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CF229" w14:textId="704A1BC1" w:rsidR="00050B10" w:rsidRPr="00A1183C" w:rsidRDefault="00050B10" w:rsidP="005B05A7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 w:eastAsia="ru-RU"/>
        </w:rPr>
      </w:pPr>
    </w:p>
    <w:p w14:paraId="5A52FF23" w14:textId="4D0E555B" w:rsidR="00050B10" w:rsidRPr="009526CD" w:rsidRDefault="00050B10" w:rsidP="00050B1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3D12BF4D" w14:textId="77777777" w:rsidR="002D6917" w:rsidRPr="009526CD" w:rsidRDefault="002D6917" w:rsidP="007F10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526CD">
        <w:rPr>
          <w:rFonts w:ascii="Times New Roman" w:hAnsi="Times New Roman"/>
          <w:b/>
          <w:bCs/>
          <w:sz w:val="24"/>
          <w:szCs w:val="24"/>
          <w:lang w:eastAsia="ru-RU"/>
        </w:rPr>
        <w:t>РЕШЕНИЕ</w:t>
      </w:r>
    </w:p>
    <w:p w14:paraId="1341C1CB" w14:textId="617DA994" w:rsidR="002D6917" w:rsidRPr="0038195F" w:rsidRDefault="002D6917" w:rsidP="007F1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26CD">
        <w:rPr>
          <w:rFonts w:ascii="Times New Roman" w:hAnsi="Times New Roman"/>
          <w:b/>
          <w:sz w:val="24"/>
          <w:szCs w:val="24"/>
          <w:lang w:eastAsia="ru-RU"/>
        </w:rPr>
        <w:t xml:space="preserve">Ученого совета </w:t>
      </w:r>
      <w:proofErr w:type="spellStart"/>
      <w:r w:rsidR="007F10FF" w:rsidRPr="009526CD">
        <w:rPr>
          <w:rFonts w:ascii="Times New Roman" w:hAnsi="Times New Roman"/>
          <w:b/>
          <w:sz w:val="24"/>
          <w:szCs w:val="24"/>
          <w:lang w:eastAsia="ru-RU"/>
        </w:rPr>
        <w:t>ТУСУРа</w:t>
      </w:r>
      <w:proofErr w:type="spellEnd"/>
      <w:r w:rsidR="007F10FF" w:rsidRPr="009526CD">
        <w:rPr>
          <w:rFonts w:ascii="Times New Roman" w:hAnsi="Times New Roman"/>
          <w:b/>
          <w:sz w:val="24"/>
          <w:szCs w:val="24"/>
          <w:lang w:eastAsia="ru-RU"/>
        </w:rPr>
        <w:t xml:space="preserve"> по </w:t>
      </w:r>
      <w:r w:rsidR="007F10FF" w:rsidRPr="0038195F">
        <w:rPr>
          <w:rFonts w:ascii="Times New Roman" w:hAnsi="Times New Roman"/>
          <w:b/>
          <w:sz w:val="24"/>
          <w:szCs w:val="24"/>
          <w:lang w:eastAsia="ru-RU"/>
        </w:rPr>
        <w:t>вопросу «</w:t>
      </w:r>
      <w:r w:rsidRPr="0038195F">
        <w:rPr>
          <w:rFonts w:ascii="Times New Roman" w:hAnsi="Times New Roman"/>
          <w:b/>
          <w:sz w:val="24"/>
          <w:szCs w:val="24"/>
          <w:lang w:eastAsia="ru-RU"/>
        </w:rPr>
        <w:t xml:space="preserve">О публикационной </w:t>
      </w:r>
      <w:r w:rsidR="00962E9E">
        <w:rPr>
          <w:rFonts w:ascii="Times New Roman" w:hAnsi="Times New Roman"/>
          <w:b/>
          <w:sz w:val="24"/>
          <w:szCs w:val="24"/>
          <w:lang w:eastAsia="ru-RU"/>
        </w:rPr>
        <w:t xml:space="preserve">и изобретательской </w:t>
      </w:r>
      <w:r w:rsidRPr="0038195F">
        <w:rPr>
          <w:rFonts w:ascii="Times New Roman" w:hAnsi="Times New Roman"/>
          <w:b/>
          <w:sz w:val="24"/>
          <w:szCs w:val="24"/>
          <w:lang w:eastAsia="ru-RU"/>
        </w:rPr>
        <w:t xml:space="preserve">активности </w:t>
      </w:r>
      <w:r w:rsidR="00962E9E">
        <w:rPr>
          <w:rFonts w:ascii="Times New Roman" w:hAnsi="Times New Roman"/>
          <w:b/>
          <w:sz w:val="24"/>
          <w:szCs w:val="24"/>
          <w:lang w:eastAsia="ru-RU"/>
        </w:rPr>
        <w:t xml:space="preserve">научно-педагогических работников </w:t>
      </w:r>
      <w:proofErr w:type="spellStart"/>
      <w:r w:rsidR="00962E9E">
        <w:rPr>
          <w:rFonts w:ascii="Times New Roman" w:hAnsi="Times New Roman"/>
          <w:b/>
          <w:sz w:val="24"/>
          <w:szCs w:val="24"/>
          <w:lang w:eastAsia="ru-RU"/>
        </w:rPr>
        <w:t>ТУСУРа</w:t>
      </w:r>
      <w:proofErr w:type="spellEnd"/>
      <w:r w:rsidR="007F10FF" w:rsidRPr="0038195F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5CB453E6" w14:textId="186CA6F2" w:rsidR="002D6917" w:rsidRPr="0038195F" w:rsidRDefault="00405005" w:rsidP="007F10F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24.0</w:t>
      </w:r>
      <w:r w:rsidRPr="009F78BC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.2026</w:t>
      </w:r>
    </w:p>
    <w:p w14:paraId="0D037F84" w14:textId="77777777" w:rsidR="002D6917" w:rsidRPr="0038195F" w:rsidRDefault="002D6917" w:rsidP="002D6917">
      <w:pPr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3FA013" w14:textId="0D1611B6" w:rsidR="002D6917" w:rsidRPr="009526CD" w:rsidRDefault="002D6917" w:rsidP="007D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95F">
        <w:rPr>
          <w:rFonts w:ascii="Times New Roman" w:hAnsi="Times New Roman"/>
          <w:sz w:val="24"/>
          <w:szCs w:val="24"/>
          <w:lang w:eastAsia="ru-RU"/>
        </w:rPr>
        <w:t>Заслушав</w:t>
      </w:r>
      <w:r w:rsidR="00D40EE3" w:rsidRPr="0038195F">
        <w:rPr>
          <w:rFonts w:ascii="Times New Roman" w:hAnsi="Times New Roman"/>
          <w:sz w:val="24"/>
          <w:szCs w:val="24"/>
          <w:lang w:eastAsia="ru-RU"/>
        </w:rPr>
        <w:t xml:space="preserve"> и обсудив доклад начальник</w:t>
      </w:r>
      <w:r w:rsidR="004D1053" w:rsidRPr="0038195F">
        <w:rPr>
          <w:rFonts w:ascii="Times New Roman" w:hAnsi="Times New Roman"/>
          <w:sz w:val="24"/>
          <w:szCs w:val="24"/>
          <w:lang w:eastAsia="ru-RU"/>
        </w:rPr>
        <w:t xml:space="preserve">а научного управления </w:t>
      </w:r>
      <w:proofErr w:type="spellStart"/>
      <w:r w:rsidR="004D1053" w:rsidRPr="0038195F">
        <w:rPr>
          <w:rFonts w:ascii="Times New Roman" w:hAnsi="Times New Roman"/>
          <w:sz w:val="24"/>
          <w:szCs w:val="24"/>
          <w:lang w:eastAsia="ru-RU"/>
        </w:rPr>
        <w:t>Медовника</w:t>
      </w:r>
      <w:proofErr w:type="spellEnd"/>
      <w:r w:rsidR="004D1053" w:rsidRPr="0038195F">
        <w:rPr>
          <w:rFonts w:ascii="Times New Roman" w:hAnsi="Times New Roman"/>
          <w:sz w:val="24"/>
          <w:szCs w:val="24"/>
          <w:lang w:eastAsia="ru-RU"/>
        </w:rPr>
        <w:t xml:space="preserve"> А.В</w:t>
      </w:r>
      <w:r w:rsidR="00575718" w:rsidRPr="0038195F">
        <w:rPr>
          <w:rFonts w:ascii="Times New Roman" w:hAnsi="Times New Roman"/>
          <w:sz w:val="24"/>
          <w:szCs w:val="24"/>
          <w:lang w:eastAsia="ru-RU"/>
        </w:rPr>
        <w:t>.</w:t>
      </w:r>
      <w:r w:rsidR="00023628" w:rsidRPr="0038195F">
        <w:rPr>
          <w:rFonts w:ascii="Times New Roman" w:hAnsi="Times New Roman"/>
          <w:sz w:val="24"/>
          <w:szCs w:val="24"/>
          <w:lang w:eastAsia="ru-RU"/>
        </w:rPr>
        <w:t xml:space="preserve"> о публикационной</w:t>
      </w:r>
      <w:r w:rsidR="00962E9E">
        <w:rPr>
          <w:rFonts w:ascii="Times New Roman" w:hAnsi="Times New Roman"/>
          <w:sz w:val="24"/>
          <w:szCs w:val="24"/>
          <w:lang w:eastAsia="ru-RU"/>
        </w:rPr>
        <w:t xml:space="preserve"> и изобретательской </w:t>
      </w:r>
      <w:r w:rsidR="00023628" w:rsidRPr="0038195F">
        <w:rPr>
          <w:rFonts w:ascii="Times New Roman" w:hAnsi="Times New Roman"/>
          <w:sz w:val="24"/>
          <w:szCs w:val="24"/>
          <w:lang w:eastAsia="ru-RU"/>
        </w:rPr>
        <w:t xml:space="preserve">активности научно-педагогических </w:t>
      </w:r>
      <w:r w:rsidR="00962E9E">
        <w:rPr>
          <w:rFonts w:ascii="Times New Roman" w:hAnsi="Times New Roman"/>
          <w:sz w:val="24"/>
          <w:szCs w:val="24"/>
          <w:lang w:eastAsia="ru-RU"/>
        </w:rPr>
        <w:t xml:space="preserve">работников </w:t>
      </w:r>
      <w:proofErr w:type="spellStart"/>
      <w:r w:rsidR="00962E9E">
        <w:rPr>
          <w:rFonts w:ascii="Times New Roman" w:hAnsi="Times New Roman"/>
          <w:sz w:val="24"/>
          <w:szCs w:val="24"/>
          <w:lang w:eastAsia="ru-RU"/>
        </w:rPr>
        <w:t>ТУСУРа</w:t>
      </w:r>
      <w:proofErr w:type="spellEnd"/>
      <w:r w:rsidRPr="0038195F">
        <w:rPr>
          <w:rFonts w:ascii="Times New Roman" w:hAnsi="Times New Roman"/>
          <w:sz w:val="24"/>
          <w:szCs w:val="24"/>
          <w:lang w:eastAsia="ru-RU"/>
        </w:rPr>
        <w:t>, Ученый совет отмечает следующее.</w:t>
      </w:r>
      <w:r w:rsidR="000B7F26" w:rsidRPr="009526C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E13B75A" w14:textId="47DDCF9E" w:rsidR="00431B4E" w:rsidRPr="002754AC" w:rsidRDefault="00A459F8" w:rsidP="00CB35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202</w:t>
      </w:r>
      <w:r w:rsidR="004D1F6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по 202</w:t>
      </w:r>
      <w:r w:rsidR="004D1F68">
        <w:rPr>
          <w:rFonts w:ascii="Times New Roman" w:hAnsi="Times New Roman"/>
          <w:sz w:val="24"/>
          <w:szCs w:val="24"/>
        </w:rPr>
        <w:t>5</w:t>
      </w:r>
      <w:r w:rsidR="00C11F7F" w:rsidRPr="009526CD">
        <w:rPr>
          <w:rFonts w:ascii="Times New Roman" w:hAnsi="Times New Roman"/>
          <w:sz w:val="24"/>
          <w:szCs w:val="24"/>
        </w:rPr>
        <w:t xml:space="preserve"> гг. научно-педагогическими работниками </w:t>
      </w:r>
      <w:proofErr w:type="spellStart"/>
      <w:r w:rsidR="00C11F7F" w:rsidRPr="009526CD">
        <w:rPr>
          <w:rFonts w:ascii="Times New Roman" w:hAnsi="Times New Roman"/>
          <w:sz w:val="24"/>
          <w:szCs w:val="24"/>
        </w:rPr>
        <w:t>ТУСУРа</w:t>
      </w:r>
      <w:proofErr w:type="spellEnd"/>
      <w:r w:rsidR="00C11F7F" w:rsidRPr="009526CD">
        <w:rPr>
          <w:rFonts w:ascii="Times New Roman" w:hAnsi="Times New Roman"/>
          <w:sz w:val="24"/>
          <w:szCs w:val="24"/>
        </w:rPr>
        <w:t xml:space="preserve"> было опубликовано (</w:t>
      </w:r>
      <w:r w:rsidR="00C11F7F" w:rsidRPr="009526CD">
        <w:rPr>
          <w:rFonts w:ascii="Times New Roman" w:hAnsi="Times New Roman"/>
          <w:b/>
          <w:bCs/>
          <w:sz w:val="24"/>
          <w:szCs w:val="24"/>
        </w:rPr>
        <w:t>по данным РИНЦ</w:t>
      </w:r>
      <w:r w:rsidR="00C343F4" w:rsidRPr="0046795C">
        <w:rPr>
          <w:rFonts w:ascii="Times New Roman" w:hAnsi="Times New Roman"/>
          <w:sz w:val="24"/>
          <w:szCs w:val="24"/>
        </w:rPr>
        <w:t xml:space="preserve">) </w:t>
      </w:r>
      <w:r w:rsidR="0046795C" w:rsidRPr="002754AC">
        <w:rPr>
          <w:rFonts w:ascii="Times New Roman" w:hAnsi="Times New Roman"/>
          <w:sz w:val="24"/>
          <w:szCs w:val="24"/>
        </w:rPr>
        <w:t>6</w:t>
      </w:r>
      <w:r w:rsidR="002754AC" w:rsidRPr="002754AC">
        <w:rPr>
          <w:rFonts w:ascii="Times New Roman" w:hAnsi="Times New Roman"/>
          <w:sz w:val="24"/>
          <w:szCs w:val="24"/>
        </w:rPr>
        <w:t>389</w:t>
      </w:r>
      <w:r w:rsidR="00C11F7F" w:rsidRPr="002754AC">
        <w:rPr>
          <w:rFonts w:ascii="Times New Roman" w:hAnsi="Times New Roman"/>
          <w:sz w:val="24"/>
          <w:szCs w:val="24"/>
        </w:rPr>
        <w:t xml:space="preserve"> научных</w:t>
      </w:r>
      <w:r w:rsidR="00431B4E" w:rsidRPr="002754AC">
        <w:rPr>
          <w:rFonts w:ascii="Times New Roman" w:hAnsi="Times New Roman"/>
          <w:sz w:val="24"/>
          <w:szCs w:val="24"/>
        </w:rPr>
        <w:t xml:space="preserve"> публикаций</w:t>
      </w:r>
      <w:r w:rsidR="00C11F7F" w:rsidRPr="002754AC">
        <w:rPr>
          <w:rFonts w:ascii="Times New Roman" w:hAnsi="Times New Roman"/>
          <w:sz w:val="24"/>
          <w:szCs w:val="24"/>
        </w:rPr>
        <w:t xml:space="preserve">. </w:t>
      </w:r>
      <w:r w:rsidR="00431B4E" w:rsidRPr="002754AC">
        <w:rPr>
          <w:rFonts w:ascii="Times New Roman" w:hAnsi="Times New Roman"/>
          <w:sz w:val="24"/>
          <w:szCs w:val="24"/>
        </w:rPr>
        <w:t>Число цитирований</w:t>
      </w:r>
      <w:r w:rsidR="00565B96" w:rsidRPr="002754AC">
        <w:rPr>
          <w:rFonts w:ascii="Times New Roman" w:hAnsi="Times New Roman"/>
          <w:sz w:val="24"/>
          <w:szCs w:val="24"/>
        </w:rPr>
        <w:t xml:space="preserve"> публикаций в</w:t>
      </w:r>
      <w:r w:rsidRPr="002754AC">
        <w:rPr>
          <w:rFonts w:ascii="Times New Roman" w:hAnsi="Times New Roman"/>
          <w:sz w:val="24"/>
          <w:szCs w:val="24"/>
        </w:rPr>
        <w:t xml:space="preserve"> РИНЦ, изданных за период с 202</w:t>
      </w:r>
      <w:r w:rsidR="004D1F68" w:rsidRPr="002754AC">
        <w:rPr>
          <w:rFonts w:ascii="Times New Roman" w:hAnsi="Times New Roman"/>
          <w:sz w:val="24"/>
          <w:szCs w:val="24"/>
        </w:rPr>
        <w:t>1</w:t>
      </w:r>
      <w:r w:rsidRPr="002754AC">
        <w:rPr>
          <w:rFonts w:ascii="Times New Roman" w:hAnsi="Times New Roman"/>
          <w:sz w:val="24"/>
          <w:szCs w:val="24"/>
        </w:rPr>
        <w:t xml:space="preserve"> по 202</w:t>
      </w:r>
      <w:r w:rsidR="004D1F68" w:rsidRPr="002754AC">
        <w:rPr>
          <w:rFonts w:ascii="Times New Roman" w:hAnsi="Times New Roman"/>
          <w:sz w:val="24"/>
          <w:szCs w:val="24"/>
        </w:rPr>
        <w:t>5</w:t>
      </w:r>
      <w:r w:rsidR="00565B96" w:rsidRPr="002754AC">
        <w:rPr>
          <w:rFonts w:ascii="Times New Roman" w:hAnsi="Times New Roman"/>
          <w:sz w:val="24"/>
          <w:szCs w:val="24"/>
        </w:rPr>
        <w:t xml:space="preserve"> гг., составляет</w:t>
      </w:r>
      <w:r w:rsidR="0046795C" w:rsidRPr="002754AC">
        <w:rPr>
          <w:rFonts w:ascii="Times New Roman" w:hAnsi="Times New Roman"/>
          <w:sz w:val="24"/>
          <w:szCs w:val="24"/>
        </w:rPr>
        <w:t xml:space="preserve"> </w:t>
      </w:r>
      <w:r w:rsidR="002754AC" w:rsidRPr="002754AC">
        <w:rPr>
          <w:rFonts w:ascii="Times New Roman" w:hAnsi="Times New Roman"/>
          <w:sz w:val="24"/>
          <w:szCs w:val="24"/>
        </w:rPr>
        <w:t>8393</w:t>
      </w:r>
      <w:r w:rsidR="00565B96" w:rsidRPr="002754AC">
        <w:rPr>
          <w:rFonts w:ascii="Times New Roman" w:hAnsi="Times New Roman"/>
          <w:sz w:val="24"/>
          <w:szCs w:val="24"/>
        </w:rPr>
        <w:t xml:space="preserve">. </w:t>
      </w:r>
      <w:r w:rsidR="00C11F7F" w:rsidRPr="002754AC">
        <w:rPr>
          <w:rFonts w:ascii="Times New Roman" w:hAnsi="Times New Roman"/>
          <w:sz w:val="24"/>
          <w:szCs w:val="24"/>
        </w:rPr>
        <w:t>Число авторов, зарегис</w:t>
      </w:r>
      <w:r w:rsidR="005320FB" w:rsidRPr="002754AC">
        <w:rPr>
          <w:rFonts w:ascii="Times New Roman" w:hAnsi="Times New Roman"/>
          <w:sz w:val="24"/>
          <w:szCs w:val="24"/>
        </w:rPr>
        <w:t xml:space="preserve">трированных в </w:t>
      </w:r>
      <w:proofErr w:type="spellStart"/>
      <w:r w:rsidR="005320FB" w:rsidRPr="002754AC">
        <w:rPr>
          <w:rFonts w:ascii="Times New Roman" w:hAnsi="Times New Roman"/>
          <w:sz w:val="24"/>
          <w:szCs w:val="24"/>
        </w:rPr>
        <w:t>Science</w:t>
      </w:r>
      <w:proofErr w:type="spellEnd"/>
      <w:r w:rsidR="005320FB" w:rsidRPr="00275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20FB" w:rsidRPr="002754AC">
        <w:rPr>
          <w:rFonts w:ascii="Times New Roman" w:hAnsi="Times New Roman"/>
          <w:sz w:val="24"/>
          <w:szCs w:val="24"/>
        </w:rPr>
        <w:t>Index</w:t>
      </w:r>
      <w:proofErr w:type="spellEnd"/>
      <w:r w:rsidR="005320FB" w:rsidRPr="002754AC">
        <w:rPr>
          <w:rFonts w:ascii="Times New Roman" w:hAnsi="Times New Roman"/>
          <w:sz w:val="24"/>
          <w:szCs w:val="24"/>
        </w:rPr>
        <w:t xml:space="preserve">, </w:t>
      </w:r>
      <w:r w:rsidR="00856782" w:rsidRPr="002754AC">
        <w:rPr>
          <w:rFonts w:ascii="Times New Roman" w:hAnsi="Times New Roman"/>
          <w:sz w:val="24"/>
          <w:szCs w:val="24"/>
        </w:rPr>
        <w:t xml:space="preserve">на </w:t>
      </w:r>
      <w:r w:rsidR="007B7FFE">
        <w:rPr>
          <w:rFonts w:ascii="Times New Roman" w:hAnsi="Times New Roman"/>
          <w:sz w:val="24"/>
          <w:szCs w:val="24"/>
        </w:rPr>
        <w:t>10</w:t>
      </w:r>
      <w:r w:rsidR="005320FB" w:rsidRPr="002754AC">
        <w:rPr>
          <w:rFonts w:ascii="Times New Roman" w:hAnsi="Times New Roman"/>
          <w:sz w:val="24"/>
          <w:szCs w:val="24"/>
        </w:rPr>
        <w:t>.0</w:t>
      </w:r>
      <w:r w:rsidR="004D1F68" w:rsidRPr="002754AC">
        <w:rPr>
          <w:rFonts w:ascii="Times New Roman" w:hAnsi="Times New Roman"/>
          <w:sz w:val="24"/>
          <w:szCs w:val="24"/>
        </w:rPr>
        <w:t>6</w:t>
      </w:r>
      <w:r w:rsidR="00A2703B" w:rsidRPr="002754AC">
        <w:rPr>
          <w:rFonts w:ascii="Times New Roman" w:hAnsi="Times New Roman"/>
          <w:sz w:val="24"/>
          <w:szCs w:val="24"/>
        </w:rPr>
        <w:t>.</w:t>
      </w:r>
      <w:r w:rsidR="00C343F4" w:rsidRPr="002754AC">
        <w:rPr>
          <w:rFonts w:ascii="Times New Roman" w:hAnsi="Times New Roman"/>
          <w:sz w:val="24"/>
          <w:szCs w:val="24"/>
        </w:rPr>
        <w:t>202</w:t>
      </w:r>
      <w:r w:rsidR="004D1F68" w:rsidRPr="002754AC">
        <w:rPr>
          <w:rFonts w:ascii="Times New Roman" w:hAnsi="Times New Roman"/>
          <w:sz w:val="24"/>
          <w:szCs w:val="24"/>
        </w:rPr>
        <w:t>6</w:t>
      </w:r>
      <w:r w:rsidR="00C75F9C" w:rsidRPr="002754AC">
        <w:rPr>
          <w:rFonts w:ascii="Times New Roman" w:hAnsi="Times New Roman"/>
          <w:sz w:val="24"/>
          <w:szCs w:val="24"/>
        </w:rPr>
        <w:t xml:space="preserve"> </w:t>
      </w:r>
      <w:r w:rsidR="00C343F4" w:rsidRPr="002754AC">
        <w:rPr>
          <w:rFonts w:ascii="Times New Roman" w:hAnsi="Times New Roman"/>
          <w:sz w:val="24"/>
          <w:szCs w:val="24"/>
        </w:rPr>
        <w:t xml:space="preserve">– </w:t>
      </w:r>
      <w:r w:rsidRPr="002754AC">
        <w:rPr>
          <w:rFonts w:ascii="Times New Roman" w:hAnsi="Times New Roman"/>
          <w:sz w:val="24"/>
          <w:szCs w:val="24"/>
        </w:rPr>
        <w:t>1</w:t>
      </w:r>
      <w:r w:rsidR="002754AC">
        <w:rPr>
          <w:rFonts w:ascii="Times New Roman" w:hAnsi="Times New Roman"/>
          <w:sz w:val="24"/>
          <w:szCs w:val="24"/>
        </w:rPr>
        <w:t>086</w:t>
      </w:r>
      <w:r w:rsidR="00860A6F" w:rsidRPr="002754AC">
        <w:rPr>
          <w:rFonts w:ascii="Times New Roman" w:hAnsi="Times New Roman"/>
          <w:sz w:val="24"/>
          <w:szCs w:val="24"/>
        </w:rPr>
        <w:t xml:space="preserve">. Индекс </w:t>
      </w:r>
      <w:proofErr w:type="spellStart"/>
      <w:r w:rsidR="00860A6F" w:rsidRPr="002754AC">
        <w:rPr>
          <w:rFonts w:ascii="Times New Roman" w:hAnsi="Times New Roman"/>
          <w:sz w:val="24"/>
          <w:szCs w:val="24"/>
        </w:rPr>
        <w:t>Хирша</w:t>
      </w:r>
      <w:proofErr w:type="spellEnd"/>
      <w:r w:rsidR="00860A6F" w:rsidRPr="002754AC">
        <w:rPr>
          <w:rFonts w:ascii="Times New Roman" w:hAnsi="Times New Roman"/>
          <w:sz w:val="24"/>
          <w:szCs w:val="24"/>
        </w:rPr>
        <w:t xml:space="preserve"> университета </w:t>
      </w:r>
      <w:r w:rsidR="00431B4E" w:rsidRPr="002754AC">
        <w:rPr>
          <w:rFonts w:ascii="Times New Roman" w:hAnsi="Times New Roman"/>
          <w:sz w:val="24"/>
          <w:szCs w:val="24"/>
        </w:rPr>
        <w:t xml:space="preserve">по публикациям в РИНЦ </w:t>
      </w:r>
      <w:r w:rsidR="00860A6F" w:rsidRPr="002754AC">
        <w:rPr>
          <w:rFonts w:ascii="Times New Roman" w:hAnsi="Times New Roman"/>
          <w:sz w:val="24"/>
          <w:szCs w:val="24"/>
        </w:rPr>
        <w:t xml:space="preserve">на </w:t>
      </w:r>
      <w:r w:rsidR="007C46AF">
        <w:rPr>
          <w:rFonts w:ascii="Times New Roman" w:hAnsi="Times New Roman"/>
          <w:sz w:val="24"/>
          <w:szCs w:val="24"/>
        </w:rPr>
        <w:t>10</w:t>
      </w:r>
      <w:r w:rsidR="005320FB" w:rsidRPr="002754AC">
        <w:rPr>
          <w:rFonts w:ascii="Times New Roman" w:hAnsi="Times New Roman"/>
          <w:sz w:val="24"/>
          <w:szCs w:val="24"/>
        </w:rPr>
        <w:t>.0</w:t>
      </w:r>
      <w:r w:rsidR="009A50AC" w:rsidRPr="002754AC">
        <w:rPr>
          <w:rFonts w:ascii="Times New Roman" w:hAnsi="Times New Roman"/>
          <w:sz w:val="24"/>
          <w:szCs w:val="24"/>
        </w:rPr>
        <w:t>6</w:t>
      </w:r>
      <w:r w:rsidR="00856782" w:rsidRPr="002754AC">
        <w:rPr>
          <w:rFonts w:ascii="Times New Roman" w:hAnsi="Times New Roman"/>
          <w:sz w:val="24"/>
          <w:szCs w:val="24"/>
        </w:rPr>
        <w:t>.</w:t>
      </w:r>
      <w:r w:rsidR="005320FB" w:rsidRPr="002754AC">
        <w:rPr>
          <w:rFonts w:ascii="Times New Roman" w:hAnsi="Times New Roman"/>
          <w:sz w:val="24"/>
          <w:szCs w:val="24"/>
        </w:rPr>
        <w:t>202</w:t>
      </w:r>
      <w:r w:rsidR="009A50AC" w:rsidRPr="002754AC">
        <w:rPr>
          <w:rFonts w:ascii="Times New Roman" w:hAnsi="Times New Roman"/>
          <w:sz w:val="24"/>
          <w:szCs w:val="24"/>
        </w:rPr>
        <w:t>6</w:t>
      </w:r>
      <w:r w:rsidR="00C75F9C" w:rsidRPr="002754AC">
        <w:rPr>
          <w:rFonts w:ascii="Times New Roman" w:hAnsi="Times New Roman"/>
          <w:sz w:val="24"/>
          <w:szCs w:val="24"/>
        </w:rPr>
        <w:t xml:space="preserve"> </w:t>
      </w:r>
      <w:r w:rsidR="00322688">
        <w:rPr>
          <w:rFonts w:ascii="Times New Roman" w:hAnsi="Times New Roman"/>
          <w:sz w:val="24"/>
          <w:szCs w:val="24"/>
        </w:rPr>
        <w:t>–</w:t>
      </w:r>
      <w:r w:rsidR="005320FB" w:rsidRPr="002754AC">
        <w:rPr>
          <w:rFonts w:ascii="Times New Roman" w:hAnsi="Times New Roman"/>
          <w:sz w:val="24"/>
          <w:szCs w:val="24"/>
        </w:rPr>
        <w:t xml:space="preserve"> 8</w:t>
      </w:r>
      <w:r w:rsidR="002754AC">
        <w:rPr>
          <w:rFonts w:ascii="Times New Roman" w:hAnsi="Times New Roman"/>
          <w:sz w:val="24"/>
          <w:szCs w:val="24"/>
        </w:rPr>
        <w:t>5</w:t>
      </w:r>
      <w:r w:rsidR="00BC13AE" w:rsidRPr="002754AC">
        <w:rPr>
          <w:rFonts w:ascii="Times New Roman" w:hAnsi="Times New Roman"/>
          <w:sz w:val="24"/>
          <w:szCs w:val="24"/>
        </w:rPr>
        <w:t>.</w:t>
      </w:r>
    </w:p>
    <w:p w14:paraId="14FE4C3E" w14:textId="390A8331" w:rsidR="00CB358D" w:rsidRDefault="00CB358D" w:rsidP="00CB35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4AC">
        <w:rPr>
          <w:rFonts w:ascii="Times New Roman" w:hAnsi="Times New Roman"/>
          <w:sz w:val="24"/>
          <w:szCs w:val="24"/>
        </w:rPr>
        <w:t xml:space="preserve">По </w:t>
      </w:r>
      <w:r w:rsidR="00344AE8" w:rsidRPr="002754AC">
        <w:rPr>
          <w:rFonts w:ascii="Times New Roman" w:hAnsi="Times New Roman"/>
          <w:sz w:val="24"/>
          <w:szCs w:val="24"/>
        </w:rPr>
        <w:t xml:space="preserve">международным </w:t>
      </w:r>
      <w:r w:rsidRPr="002754AC">
        <w:rPr>
          <w:rFonts w:ascii="Times New Roman" w:hAnsi="Times New Roman"/>
          <w:sz w:val="24"/>
          <w:szCs w:val="24"/>
        </w:rPr>
        <w:t xml:space="preserve">базам данных </w:t>
      </w:r>
      <w:r w:rsidR="00344AE8" w:rsidRPr="002754AC">
        <w:rPr>
          <w:rFonts w:ascii="Times New Roman" w:hAnsi="Times New Roman"/>
          <w:sz w:val="24"/>
          <w:szCs w:val="24"/>
        </w:rPr>
        <w:t xml:space="preserve">(далее </w:t>
      </w:r>
      <w:r w:rsidR="00322688">
        <w:rPr>
          <w:rFonts w:ascii="Times New Roman" w:hAnsi="Times New Roman"/>
          <w:sz w:val="24"/>
          <w:szCs w:val="24"/>
        </w:rPr>
        <w:t>–</w:t>
      </w:r>
      <w:r w:rsidR="00344AE8" w:rsidRPr="002754AC">
        <w:rPr>
          <w:rFonts w:ascii="Times New Roman" w:hAnsi="Times New Roman"/>
          <w:sz w:val="24"/>
          <w:szCs w:val="24"/>
        </w:rPr>
        <w:t xml:space="preserve"> МБД) </w:t>
      </w:r>
      <w:proofErr w:type="spellStart"/>
      <w:r w:rsidRPr="002754AC">
        <w:rPr>
          <w:rFonts w:ascii="Times New Roman" w:hAnsi="Times New Roman"/>
          <w:b/>
          <w:bCs/>
          <w:sz w:val="24"/>
          <w:szCs w:val="24"/>
        </w:rPr>
        <w:t>Web</w:t>
      </w:r>
      <w:proofErr w:type="spellEnd"/>
      <w:r w:rsidRPr="002754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754AC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Pr="002754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754AC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="00CA7294" w:rsidRPr="00BC10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4AE8" w:rsidRPr="00BC10E5">
        <w:rPr>
          <w:rFonts w:ascii="Times New Roman" w:hAnsi="Times New Roman"/>
          <w:bCs/>
          <w:sz w:val="24"/>
          <w:szCs w:val="24"/>
        </w:rPr>
        <w:t xml:space="preserve">(далее </w:t>
      </w:r>
      <w:r w:rsidR="00322688">
        <w:rPr>
          <w:rFonts w:ascii="Times New Roman" w:hAnsi="Times New Roman"/>
          <w:bCs/>
          <w:sz w:val="24"/>
          <w:szCs w:val="24"/>
        </w:rPr>
        <w:t>–</w:t>
      </w:r>
      <w:r w:rsidR="00344AE8" w:rsidRPr="00BC10E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4AE8" w:rsidRPr="00BC10E5">
        <w:rPr>
          <w:rFonts w:ascii="Times New Roman" w:hAnsi="Times New Roman"/>
          <w:b/>
          <w:bCs/>
          <w:sz w:val="24"/>
          <w:szCs w:val="24"/>
          <w:lang w:val="en-US"/>
        </w:rPr>
        <w:t>WoS</w:t>
      </w:r>
      <w:proofErr w:type="spellEnd"/>
      <w:r w:rsidR="00344AE8" w:rsidRPr="00BC10E5">
        <w:rPr>
          <w:rFonts w:ascii="Times New Roman" w:hAnsi="Times New Roman"/>
          <w:bCs/>
          <w:sz w:val="24"/>
          <w:szCs w:val="24"/>
        </w:rPr>
        <w:t>)</w:t>
      </w:r>
      <w:r w:rsidR="00344AE8" w:rsidRPr="00BC10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7294" w:rsidRPr="00BC10E5">
        <w:rPr>
          <w:rFonts w:ascii="Times New Roman" w:hAnsi="Times New Roman"/>
          <w:sz w:val="24"/>
          <w:szCs w:val="24"/>
        </w:rPr>
        <w:t>и</w:t>
      </w:r>
      <w:r w:rsidRPr="00BC10E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A7294" w:rsidRPr="00BC10E5">
        <w:rPr>
          <w:rFonts w:ascii="Times New Roman" w:hAnsi="Times New Roman"/>
          <w:b/>
          <w:bCs/>
          <w:sz w:val="24"/>
          <w:szCs w:val="24"/>
        </w:rPr>
        <w:t>Scopus</w:t>
      </w:r>
      <w:proofErr w:type="spellEnd"/>
      <w:r w:rsidR="00CA7294" w:rsidRPr="00BC10E5">
        <w:rPr>
          <w:rFonts w:ascii="Times New Roman" w:hAnsi="Times New Roman"/>
          <w:sz w:val="24"/>
          <w:szCs w:val="24"/>
        </w:rPr>
        <w:t xml:space="preserve"> </w:t>
      </w:r>
      <w:r w:rsidR="0076139B" w:rsidRPr="00BC10E5">
        <w:rPr>
          <w:rFonts w:ascii="Times New Roman" w:hAnsi="Times New Roman"/>
          <w:sz w:val="24"/>
          <w:szCs w:val="24"/>
        </w:rPr>
        <w:t>за</w:t>
      </w:r>
      <w:r w:rsidR="0076139B" w:rsidRPr="009526CD">
        <w:rPr>
          <w:rFonts w:ascii="Times New Roman" w:hAnsi="Times New Roman"/>
          <w:sz w:val="24"/>
          <w:szCs w:val="24"/>
        </w:rPr>
        <w:t xml:space="preserve"> период </w:t>
      </w:r>
      <w:r w:rsidR="00A459F8">
        <w:rPr>
          <w:rFonts w:ascii="Times New Roman" w:hAnsi="Times New Roman"/>
          <w:sz w:val="24"/>
          <w:szCs w:val="24"/>
        </w:rPr>
        <w:t>202</w:t>
      </w:r>
      <w:r w:rsidR="004D1F68">
        <w:rPr>
          <w:rFonts w:ascii="Times New Roman" w:hAnsi="Times New Roman"/>
          <w:sz w:val="24"/>
          <w:szCs w:val="24"/>
        </w:rPr>
        <w:t>1</w:t>
      </w:r>
      <w:r w:rsidR="00AE785C" w:rsidRPr="009526CD">
        <w:rPr>
          <w:rFonts w:ascii="Times New Roman" w:hAnsi="Times New Roman"/>
          <w:sz w:val="24"/>
          <w:szCs w:val="24"/>
        </w:rPr>
        <w:t>-</w:t>
      </w:r>
      <w:r w:rsidR="00A459F8">
        <w:rPr>
          <w:rFonts w:ascii="Times New Roman" w:hAnsi="Times New Roman"/>
          <w:sz w:val="24"/>
          <w:szCs w:val="24"/>
        </w:rPr>
        <w:t>202</w:t>
      </w:r>
      <w:r w:rsidR="004D1F68">
        <w:rPr>
          <w:rFonts w:ascii="Times New Roman" w:hAnsi="Times New Roman"/>
          <w:sz w:val="24"/>
          <w:szCs w:val="24"/>
        </w:rPr>
        <w:t>5</w:t>
      </w:r>
      <w:r w:rsidRPr="009526CD">
        <w:rPr>
          <w:rFonts w:ascii="Times New Roman" w:hAnsi="Times New Roman"/>
          <w:sz w:val="24"/>
          <w:szCs w:val="24"/>
        </w:rPr>
        <w:t xml:space="preserve"> г</w:t>
      </w:r>
      <w:r w:rsidR="00AE785C" w:rsidRPr="009526CD">
        <w:rPr>
          <w:rFonts w:ascii="Times New Roman" w:hAnsi="Times New Roman"/>
          <w:sz w:val="24"/>
          <w:szCs w:val="24"/>
        </w:rPr>
        <w:t>г</w:t>
      </w:r>
      <w:r w:rsidRPr="009526CD">
        <w:rPr>
          <w:rFonts w:ascii="Times New Roman" w:hAnsi="Times New Roman"/>
          <w:sz w:val="24"/>
          <w:szCs w:val="24"/>
        </w:rPr>
        <w:t>.</w:t>
      </w:r>
      <w:r w:rsidR="00E717C1" w:rsidRPr="009526CD">
        <w:rPr>
          <w:rFonts w:ascii="Times New Roman" w:hAnsi="Times New Roman"/>
          <w:sz w:val="24"/>
          <w:szCs w:val="24"/>
        </w:rPr>
        <w:t xml:space="preserve"> </w:t>
      </w:r>
      <w:r w:rsidR="00E717C1" w:rsidRPr="0046795C">
        <w:rPr>
          <w:rFonts w:ascii="Times New Roman" w:hAnsi="Times New Roman"/>
          <w:sz w:val="24"/>
          <w:szCs w:val="24"/>
        </w:rPr>
        <w:t xml:space="preserve">опубликовано </w:t>
      </w:r>
      <w:r w:rsidR="004D1F68">
        <w:rPr>
          <w:rFonts w:ascii="Times New Roman" w:hAnsi="Times New Roman"/>
          <w:sz w:val="24"/>
          <w:szCs w:val="24"/>
        </w:rPr>
        <w:t>943</w:t>
      </w:r>
      <w:r w:rsidR="00CA7294" w:rsidRPr="0046795C">
        <w:rPr>
          <w:rFonts w:ascii="Times New Roman" w:hAnsi="Times New Roman"/>
          <w:sz w:val="24"/>
          <w:szCs w:val="24"/>
        </w:rPr>
        <w:t xml:space="preserve"> </w:t>
      </w:r>
      <w:r w:rsidR="00E717C1" w:rsidRPr="0046795C">
        <w:rPr>
          <w:rFonts w:ascii="Times New Roman" w:hAnsi="Times New Roman"/>
          <w:sz w:val="24"/>
          <w:szCs w:val="24"/>
        </w:rPr>
        <w:t>стат</w:t>
      </w:r>
      <w:r w:rsidR="004D1F68">
        <w:rPr>
          <w:rFonts w:ascii="Times New Roman" w:hAnsi="Times New Roman"/>
          <w:sz w:val="24"/>
          <w:szCs w:val="24"/>
        </w:rPr>
        <w:t>ьи</w:t>
      </w:r>
      <w:r w:rsidR="00E717C1" w:rsidRPr="0046795C">
        <w:rPr>
          <w:rFonts w:ascii="Times New Roman" w:hAnsi="Times New Roman"/>
          <w:sz w:val="24"/>
          <w:szCs w:val="24"/>
        </w:rPr>
        <w:t xml:space="preserve"> и 1</w:t>
      </w:r>
      <w:r w:rsidR="004D1F68">
        <w:rPr>
          <w:rFonts w:ascii="Times New Roman" w:hAnsi="Times New Roman"/>
          <w:sz w:val="24"/>
          <w:szCs w:val="24"/>
        </w:rPr>
        <w:t>564</w:t>
      </w:r>
      <w:r w:rsidRPr="0046795C">
        <w:rPr>
          <w:rFonts w:ascii="Times New Roman" w:hAnsi="Times New Roman"/>
          <w:sz w:val="24"/>
          <w:szCs w:val="24"/>
        </w:rPr>
        <w:t xml:space="preserve"> статей, соответственно</w:t>
      </w:r>
      <w:r w:rsidRPr="009526CD">
        <w:rPr>
          <w:rFonts w:ascii="Times New Roman" w:hAnsi="Times New Roman"/>
          <w:sz w:val="24"/>
          <w:szCs w:val="24"/>
        </w:rPr>
        <w:t>.</w:t>
      </w:r>
    </w:p>
    <w:p w14:paraId="63D33098" w14:textId="4CDF2203" w:rsidR="00A476F7" w:rsidRPr="009526CD" w:rsidRDefault="007821E2" w:rsidP="00CB35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26CD">
        <w:rPr>
          <w:rFonts w:ascii="Times New Roman" w:hAnsi="Times New Roman"/>
          <w:sz w:val="24"/>
          <w:szCs w:val="24"/>
        </w:rPr>
        <w:t>Динамика публикационной активности сотрудников и</w:t>
      </w:r>
      <w:r w:rsidR="00A476F7" w:rsidRPr="009526CD">
        <w:rPr>
          <w:rFonts w:ascii="Times New Roman" w:hAnsi="Times New Roman"/>
          <w:sz w:val="24"/>
          <w:szCs w:val="24"/>
        </w:rPr>
        <w:t xml:space="preserve"> обучающихся </w:t>
      </w:r>
      <w:proofErr w:type="spellStart"/>
      <w:r w:rsidR="00A476F7" w:rsidRPr="009526CD">
        <w:rPr>
          <w:rFonts w:ascii="Times New Roman" w:hAnsi="Times New Roman"/>
          <w:sz w:val="24"/>
          <w:szCs w:val="24"/>
        </w:rPr>
        <w:t>ТУСУР</w:t>
      </w:r>
      <w:r w:rsidR="00322688">
        <w:rPr>
          <w:rFonts w:ascii="Times New Roman" w:hAnsi="Times New Roman"/>
          <w:sz w:val="24"/>
          <w:szCs w:val="24"/>
        </w:rPr>
        <w:t>а</w:t>
      </w:r>
      <w:proofErr w:type="spellEnd"/>
      <w:r w:rsidR="00A476F7" w:rsidRPr="009526CD">
        <w:rPr>
          <w:rFonts w:ascii="Times New Roman" w:hAnsi="Times New Roman"/>
          <w:sz w:val="24"/>
          <w:szCs w:val="24"/>
        </w:rPr>
        <w:t xml:space="preserve"> по базам данных представлена в таблице 1.</w:t>
      </w:r>
    </w:p>
    <w:p w14:paraId="4D956AC5" w14:textId="43E5EAFA" w:rsidR="00F151B6" w:rsidRPr="009526CD" w:rsidRDefault="00344AE8" w:rsidP="00AE785C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6CD">
        <w:rPr>
          <w:rFonts w:ascii="Times New Roman" w:hAnsi="Times New Roman"/>
          <w:b/>
          <w:color w:val="000000" w:themeColor="text1"/>
          <w:sz w:val="24"/>
          <w:szCs w:val="24"/>
        </w:rPr>
        <w:t>Таблица 1</w:t>
      </w:r>
      <w:r w:rsidR="00AE785C" w:rsidRPr="009526C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</w:t>
      </w:r>
      <w:r w:rsidR="009E072A" w:rsidRPr="009526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Пуб</w:t>
      </w:r>
      <w:r w:rsidR="00AE785C" w:rsidRPr="009526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ликационная деятельность </w:t>
      </w:r>
      <w:proofErr w:type="spellStart"/>
      <w:r w:rsidR="00AE785C" w:rsidRPr="009526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ТУСУРа</w:t>
      </w:r>
      <w:proofErr w:type="spellEnd"/>
      <w:r w:rsidR="00AE785C" w:rsidRPr="009526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br/>
      </w:r>
      <w:r w:rsidR="009E072A" w:rsidRPr="009526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по базам данных РИНЦ, </w:t>
      </w:r>
      <w:r w:rsidR="009E072A" w:rsidRPr="009526CD">
        <w:rPr>
          <w:rFonts w:ascii="Times New Roman" w:hAnsi="Times New Roman"/>
          <w:b/>
          <w:color w:val="000000" w:themeColor="text1"/>
          <w:sz w:val="24"/>
          <w:szCs w:val="24"/>
          <w:lang w:val="en-US" w:eastAsia="ru-RU"/>
        </w:rPr>
        <w:t>Scopus</w:t>
      </w:r>
      <w:r w:rsidR="00A476F7" w:rsidRPr="009526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016EF3" w:rsidRPr="009526CD">
        <w:rPr>
          <w:rFonts w:ascii="Times New Roman" w:hAnsi="Times New Roman"/>
          <w:b/>
          <w:color w:val="000000" w:themeColor="text1"/>
          <w:sz w:val="24"/>
          <w:szCs w:val="24"/>
          <w:lang w:val="en-US" w:eastAsia="ru-RU"/>
        </w:rPr>
        <w:t>WoS</w:t>
      </w:r>
      <w:proofErr w:type="spellEnd"/>
      <w:r w:rsidR="00A459F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за период 202</w:t>
      </w:r>
      <w:r w:rsidR="004D1F6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A459F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-202</w:t>
      </w:r>
      <w:r w:rsidR="004D1F6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9E072A" w:rsidRPr="009526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гг.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1275"/>
        <w:gridCol w:w="1276"/>
        <w:gridCol w:w="1276"/>
        <w:gridCol w:w="1276"/>
        <w:gridCol w:w="1757"/>
      </w:tblGrid>
      <w:tr w:rsidR="00F151B6" w:rsidRPr="009526CD" w14:paraId="31FD9B38" w14:textId="77777777" w:rsidTr="00840B6C">
        <w:trPr>
          <w:trHeight w:val="309"/>
          <w:jc w:val="center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782DE885" w14:textId="77777777" w:rsidR="00F151B6" w:rsidRPr="009526CD" w:rsidRDefault="00F151B6" w:rsidP="00F151B6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60" w:type="dxa"/>
            <w:gridSpan w:val="5"/>
            <w:tcBorders>
              <w:bottom w:val="single" w:sz="4" w:space="0" w:color="auto"/>
            </w:tcBorders>
            <w:vAlign w:val="center"/>
          </w:tcPr>
          <w:p w14:paraId="143E382C" w14:textId="77777777" w:rsidR="00F151B6" w:rsidRPr="009526CD" w:rsidRDefault="00F151B6" w:rsidP="00F151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Общее число публикаций за год</w:t>
            </w:r>
          </w:p>
        </w:tc>
      </w:tr>
      <w:tr w:rsidR="000C786B" w:rsidRPr="009526CD" w14:paraId="069563E1" w14:textId="77777777" w:rsidTr="00A55F25">
        <w:trPr>
          <w:trHeight w:val="209"/>
          <w:jc w:val="center"/>
        </w:trPr>
        <w:tc>
          <w:tcPr>
            <w:tcW w:w="3403" w:type="dxa"/>
            <w:vAlign w:val="center"/>
          </w:tcPr>
          <w:p w14:paraId="693885C3" w14:textId="77777777" w:rsidR="000C786B" w:rsidRPr="009526CD" w:rsidRDefault="000C786B" w:rsidP="000C786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Hlk231735958"/>
            <w:r w:rsidRPr="00952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Базы данных:</w:t>
            </w:r>
          </w:p>
        </w:tc>
        <w:tc>
          <w:tcPr>
            <w:tcW w:w="1275" w:type="dxa"/>
            <w:vAlign w:val="center"/>
          </w:tcPr>
          <w:p w14:paraId="3870828D" w14:textId="7E48C3B3" w:rsidR="000C786B" w:rsidRPr="009526CD" w:rsidRDefault="000C786B" w:rsidP="000C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3226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14:paraId="4F4D269A" w14:textId="0321C57E" w:rsidR="000C786B" w:rsidRPr="009526CD" w:rsidRDefault="000C786B" w:rsidP="000C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3226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14:paraId="5DCEB171" w14:textId="3B18FE4D" w:rsidR="000C786B" w:rsidRPr="009526CD" w:rsidRDefault="000C786B" w:rsidP="000C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3226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14:paraId="5D7A3189" w14:textId="33FB8DC5" w:rsidR="000C786B" w:rsidRPr="009526CD" w:rsidRDefault="000C786B" w:rsidP="000C78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="003226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757" w:type="dxa"/>
            <w:vAlign w:val="center"/>
          </w:tcPr>
          <w:p w14:paraId="1973B28C" w14:textId="2DFF18A2" w:rsidR="000C786B" w:rsidRPr="009526CD" w:rsidRDefault="000C786B" w:rsidP="000C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3226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  <w:tr w:rsidR="000C786B" w:rsidRPr="009526CD" w14:paraId="5F946F94" w14:textId="77777777" w:rsidTr="00A55F25">
        <w:trPr>
          <w:trHeight w:val="281"/>
          <w:jc w:val="center"/>
        </w:trPr>
        <w:tc>
          <w:tcPr>
            <w:tcW w:w="3403" w:type="dxa"/>
            <w:vAlign w:val="center"/>
          </w:tcPr>
          <w:p w14:paraId="2C255900" w14:textId="77777777" w:rsidR="000C786B" w:rsidRPr="009526CD" w:rsidRDefault="000C786B" w:rsidP="000C786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РИНЦ</w:t>
            </w:r>
          </w:p>
        </w:tc>
        <w:tc>
          <w:tcPr>
            <w:tcW w:w="1275" w:type="dxa"/>
            <w:vAlign w:val="center"/>
          </w:tcPr>
          <w:p w14:paraId="2FD41990" w14:textId="24E12AC7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1435</w:t>
            </w:r>
          </w:p>
        </w:tc>
        <w:tc>
          <w:tcPr>
            <w:tcW w:w="1276" w:type="dxa"/>
            <w:vAlign w:val="center"/>
          </w:tcPr>
          <w:p w14:paraId="76E56481" w14:textId="087F3FD3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="00275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594D95BC" w14:textId="1EDA4F44" w:rsidR="000C786B" w:rsidRPr="009526CD" w:rsidRDefault="002754AC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1253</w:t>
            </w:r>
          </w:p>
        </w:tc>
        <w:tc>
          <w:tcPr>
            <w:tcW w:w="1276" w:type="dxa"/>
            <w:vAlign w:val="center"/>
          </w:tcPr>
          <w:p w14:paraId="1076244B" w14:textId="1399F14C" w:rsidR="000C786B" w:rsidRPr="000C786B" w:rsidRDefault="002754AC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1250</w:t>
            </w:r>
          </w:p>
        </w:tc>
        <w:tc>
          <w:tcPr>
            <w:tcW w:w="1757" w:type="dxa"/>
            <w:vAlign w:val="center"/>
          </w:tcPr>
          <w:p w14:paraId="01276683" w14:textId="439A0B8D" w:rsidR="000C786B" w:rsidRPr="009526CD" w:rsidRDefault="000C786B" w:rsidP="00275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1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2754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2754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754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3226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</w:tr>
      <w:tr w:rsidR="000C786B" w:rsidRPr="009526CD" w14:paraId="2CB431D7" w14:textId="77777777" w:rsidTr="00A55F25">
        <w:trPr>
          <w:trHeight w:val="281"/>
          <w:jc w:val="center"/>
        </w:trPr>
        <w:tc>
          <w:tcPr>
            <w:tcW w:w="3403" w:type="dxa"/>
            <w:vAlign w:val="center"/>
          </w:tcPr>
          <w:p w14:paraId="4E622951" w14:textId="06766F6D" w:rsidR="000C786B" w:rsidRPr="005F3489" w:rsidRDefault="000C786B" w:rsidP="000C786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Белый список (уровни 1-4)</w:t>
            </w:r>
          </w:p>
        </w:tc>
        <w:tc>
          <w:tcPr>
            <w:tcW w:w="1275" w:type="dxa"/>
            <w:vAlign w:val="center"/>
          </w:tcPr>
          <w:p w14:paraId="26D7EFFB" w14:textId="6D32C8E4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51E24B5" w14:textId="673312AA" w:rsidR="000C786B" w:rsidRPr="002754AC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1276" w:type="dxa"/>
            <w:vAlign w:val="center"/>
          </w:tcPr>
          <w:p w14:paraId="30731A42" w14:textId="0AD4FED9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1276" w:type="dxa"/>
            <w:vAlign w:val="center"/>
          </w:tcPr>
          <w:p w14:paraId="4AC31C09" w14:textId="2C49B564" w:rsidR="000C786B" w:rsidRPr="000C786B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786B">
              <w:rPr>
                <w:rFonts w:ascii="Times New Roman" w:hAnsi="Times New Roman" w:cs="Times New Roman"/>
                <w:bCs/>
                <w:sz w:val="20"/>
                <w:szCs w:val="20"/>
              </w:rPr>
              <w:t>287</w:t>
            </w:r>
          </w:p>
        </w:tc>
        <w:tc>
          <w:tcPr>
            <w:tcW w:w="1757" w:type="dxa"/>
            <w:vAlign w:val="center"/>
          </w:tcPr>
          <w:p w14:paraId="3A1758BE" w14:textId="120EF598" w:rsidR="000C786B" w:rsidRPr="005F3489" w:rsidRDefault="009A50AC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0C786B" w:rsidRPr="005F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0C78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C786B" w:rsidRPr="005F348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1F68">
              <w:rPr>
                <w:rFonts w:ascii="Times New Roman" w:hAnsi="Times New Roman" w:cs="Times New Roman"/>
                <w:sz w:val="20"/>
                <w:szCs w:val="20"/>
              </w:rPr>
              <w:t>+31</w:t>
            </w:r>
            <w:r w:rsidR="000C786B" w:rsidRPr="005F34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1F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22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86B" w:rsidRPr="005F348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0C786B" w:rsidRPr="009526CD" w14:paraId="65E461E6" w14:textId="77777777" w:rsidTr="00A55F25">
        <w:trPr>
          <w:trHeight w:val="511"/>
          <w:jc w:val="center"/>
        </w:trPr>
        <w:tc>
          <w:tcPr>
            <w:tcW w:w="3403" w:type="dxa"/>
            <w:vAlign w:val="center"/>
          </w:tcPr>
          <w:p w14:paraId="7E8F8F28" w14:textId="791EA135" w:rsidR="000C786B" w:rsidRPr="009526CD" w:rsidRDefault="000C786B" w:rsidP="000C786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526C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Web of Science</w:t>
            </w:r>
          </w:p>
        </w:tc>
        <w:tc>
          <w:tcPr>
            <w:tcW w:w="1275" w:type="dxa"/>
            <w:vAlign w:val="center"/>
          </w:tcPr>
          <w:p w14:paraId="6473E957" w14:textId="5051C04C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</w:t>
            </w:r>
          </w:p>
        </w:tc>
        <w:tc>
          <w:tcPr>
            <w:tcW w:w="1276" w:type="dxa"/>
            <w:vAlign w:val="center"/>
          </w:tcPr>
          <w:p w14:paraId="4DCB9987" w14:textId="2D5FE9A9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276" w:type="dxa"/>
            <w:vAlign w:val="center"/>
          </w:tcPr>
          <w:p w14:paraId="16CDB19A" w14:textId="2841947D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C3F">
              <w:rPr>
                <w:rFonts w:ascii="Times New Roman" w:hAnsi="Times New Roman" w:cs="Times New Roman"/>
                <w:sz w:val="20"/>
                <w:szCs w:val="20"/>
              </w:rPr>
              <w:t xml:space="preserve">179 </w:t>
            </w:r>
          </w:p>
        </w:tc>
        <w:tc>
          <w:tcPr>
            <w:tcW w:w="1276" w:type="dxa"/>
            <w:vAlign w:val="center"/>
          </w:tcPr>
          <w:p w14:paraId="6C232773" w14:textId="1AB043C2" w:rsidR="000C786B" w:rsidRPr="000C786B" w:rsidRDefault="000C786B" w:rsidP="000C786B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86B"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1757" w:type="dxa"/>
            <w:vAlign w:val="center"/>
          </w:tcPr>
          <w:p w14:paraId="1BAD640F" w14:textId="04C92B75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3C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A50AC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033C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(-14,</w:t>
            </w:r>
            <w:r w:rsidR="001D3E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22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0C786B" w:rsidRPr="009526CD" w14:paraId="31DD29FC" w14:textId="77777777" w:rsidTr="00A55F25">
        <w:trPr>
          <w:trHeight w:val="191"/>
          <w:jc w:val="center"/>
        </w:trPr>
        <w:tc>
          <w:tcPr>
            <w:tcW w:w="3403" w:type="dxa"/>
            <w:vAlign w:val="center"/>
          </w:tcPr>
          <w:p w14:paraId="5C895F40" w14:textId="3C36F875" w:rsidR="000C786B" w:rsidRPr="009526CD" w:rsidRDefault="000C786B" w:rsidP="000C786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52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Scopus </w:t>
            </w:r>
          </w:p>
        </w:tc>
        <w:tc>
          <w:tcPr>
            <w:tcW w:w="1275" w:type="dxa"/>
            <w:vAlign w:val="center"/>
          </w:tcPr>
          <w:p w14:paraId="1D18016E" w14:textId="6B4B0BFB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</w:t>
            </w:r>
          </w:p>
        </w:tc>
        <w:tc>
          <w:tcPr>
            <w:tcW w:w="1276" w:type="dxa"/>
            <w:vAlign w:val="center"/>
          </w:tcPr>
          <w:p w14:paraId="3CFB9102" w14:textId="5393D36E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1276" w:type="dxa"/>
            <w:vAlign w:val="center"/>
          </w:tcPr>
          <w:p w14:paraId="19F6CE79" w14:textId="76EA4816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 </w:t>
            </w:r>
          </w:p>
        </w:tc>
        <w:tc>
          <w:tcPr>
            <w:tcW w:w="1276" w:type="dxa"/>
            <w:vAlign w:val="center"/>
          </w:tcPr>
          <w:p w14:paraId="2C5BBC25" w14:textId="706B90B6" w:rsidR="000C786B" w:rsidRPr="000C786B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78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1757" w:type="dxa"/>
            <w:vAlign w:val="center"/>
          </w:tcPr>
          <w:p w14:paraId="798657A4" w14:textId="22AA3C16" w:rsidR="000C786B" w:rsidRPr="009526CD" w:rsidRDefault="009A50AC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161</w:t>
            </w:r>
            <w:r w:rsidR="000C786B" w:rsidRPr="00033C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C7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</w:t>
            </w:r>
            <w:r w:rsidR="001D3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="000C7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D3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226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C786B" w:rsidRPr="0095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</w:tr>
      <w:tr w:rsidR="000C786B" w:rsidRPr="009526CD" w14:paraId="1901E9E3" w14:textId="77777777" w:rsidTr="00A55F25">
        <w:trPr>
          <w:trHeight w:val="467"/>
          <w:jc w:val="center"/>
        </w:trPr>
        <w:tc>
          <w:tcPr>
            <w:tcW w:w="3403" w:type="dxa"/>
            <w:vAlign w:val="center"/>
          </w:tcPr>
          <w:p w14:paraId="0CA088AF" w14:textId="28EB7E7A" w:rsidR="000C786B" w:rsidRPr="009526CD" w:rsidRDefault="000C786B" w:rsidP="000C786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Индекс </w:t>
            </w:r>
            <w:proofErr w:type="spellStart"/>
            <w:r w:rsidRPr="009526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Хирша</w:t>
            </w:r>
            <w:proofErr w:type="spellEnd"/>
            <w:r w:rsidRPr="009526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по публикациям в </w:t>
            </w:r>
            <w:r w:rsidRPr="004D1F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РИНЦ </w:t>
            </w:r>
            <w:r w:rsidRPr="004D1F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 15 июня</w:t>
            </w:r>
            <w:r w:rsidR="004D1F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2026 г.</w:t>
            </w:r>
            <w:r w:rsidRPr="004D1F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05A856C7" w14:textId="39179D5C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276" w:type="dxa"/>
            <w:vAlign w:val="center"/>
          </w:tcPr>
          <w:p w14:paraId="2615C26C" w14:textId="69231766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14:paraId="2BD07091" w14:textId="14DC7B8A" w:rsidR="000C786B" w:rsidRPr="009526CD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276" w:type="dxa"/>
            <w:vAlign w:val="center"/>
          </w:tcPr>
          <w:p w14:paraId="767B4184" w14:textId="18D3EA10" w:rsidR="000C786B" w:rsidRPr="000C786B" w:rsidRDefault="000C786B" w:rsidP="000C786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78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57" w:type="dxa"/>
            <w:vAlign w:val="center"/>
          </w:tcPr>
          <w:p w14:paraId="55AE4109" w14:textId="06EB9666" w:rsidR="000C786B" w:rsidRPr="009526CD" w:rsidRDefault="000C786B" w:rsidP="00275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754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="002754AC" w:rsidRPr="002754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2754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754AC" w:rsidRPr="002754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(+3,7</w:t>
            </w:r>
            <w:r w:rsidR="003226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54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%)</w:t>
            </w:r>
          </w:p>
        </w:tc>
      </w:tr>
      <w:bookmarkEnd w:id="0"/>
    </w:tbl>
    <w:p w14:paraId="0606AA7E" w14:textId="77777777" w:rsidR="002E6343" w:rsidRDefault="002E6343" w:rsidP="00C75F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0BE85D" w14:textId="08DAB42C" w:rsidR="00B17779" w:rsidRPr="009526CD" w:rsidRDefault="00B17779" w:rsidP="00E315D7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526CD">
        <w:rPr>
          <w:rFonts w:ascii="Times New Roman" w:hAnsi="Times New Roman"/>
          <w:sz w:val="24"/>
          <w:szCs w:val="24"/>
          <w:lang w:eastAsia="ru-RU"/>
        </w:rPr>
        <w:t>Наукометрические</w:t>
      </w:r>
      <w:proofErr w:type="spellEnd"/>
      <w:r w:rsidRPr="009526CD">
        <w:rPr>
          <w:rFonts w:ascii="Times New Roman" w:hAnsi="Times New Roman"/>
          <w:sz w:val="24"/>
          <w:szCs w:val="24"/>
          <w:lang w:eastAsia="ru-RU"/>
        </w:rPr>
        <w:t xml:space="preserve"> показатели </w:t>
      </w:r>
      <w:proofErr w:type="spellStart"/>
      <w:r w:rsidRPr="009526CD">
        <w:rPr>
          <w:rFonts w:ascii="Times New Roman" w:hAnsi="Times New Roman"/>
          <w:sz w:val="24"/>
          <w:szCs w:val="24"/>
          <w:lang w:eastAsia="ru-RU"/>
        </w:rPr>
        <w:t>ТУСУРа</w:t>
      </w:r>
      <w:proofErr w:type="spellEnd"/>
      <w:r w:rsidRPr="009526CD">
        <w:rPr>
          <w:rFonts w:ascii="Times New Roman" w:hAnsi="Times New Roman"/>
          <w:sz w:val="24"/>
          <w:szCs w:val="24"/>
          <w:lang w:eastAsia="ru-RU"/>
        </w:rPr>
        <w:t xml:space="preserve"> по базе данных РИНЦ в </w:t>
      </w:r>
      <w:r w:rsidRPr="004D1F68">
        <w:rPr>
          <w:rFonts w:ascii="Times New Roman" w:hAnsi="Times New Roman"/>
          <w:sz w:val="24"/>
          <w:szCs w:val="24"/>
          <w:lang w:eastAsia="ru-RU"/>
        </w:rPr>
        <w:t>динамике пятилеток представлены в таблице 2.</w:t>
      </w:r>
    </w:p>
    <w:p w14:paraId="5F2EC05C" w14:textId="6D3ADB38" w:rsidR="00E315D7" w:rsidRPr="009526CD" w:rsidRDefault="00016EF3" w:rsidP="00AE785C">
      <w:pPr>
        <w:pStyle w:val="a7"/>
        <w:spacing w:after="0" w:line="240" w:lineRule="auto"/>
        <w:ind w:left="0" w:firstLine="567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526CD">
        <w:rPr>
          <w:rFonts w:ascii="Times New Roman" w:hAnsi="Times New Roman"/>
          <w:b/>
          <w:sz w:val="24"/>
          <w:szCs w:val="24"/>
          <w:lang w:eastAsia="ru-RU"/>
        </w:rPr>
        <w:t>Таблица</w:t>
      </w:r>
      <w:r w:rsidR="00452789" w:rsidRPr="009526CD">
        <w:rPr>
          <w:rFonts w:ascii="Times New Roman" w:hAnsi="Times New Roman"/>
          <w:b/>
          <w:sz w:val="24"/>
          <w:szCs w:val="24"/>
          <w:lang w:eastAsia="ru-RU"/>
        </w:rPr>
        <w:t xml:space="preserve"> 2</w:t>
      </w:r>
      <w:r w:rsidR="00E315D7" w:rsidRPr="009526C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E785C" w:rsidRPr="009526CD">
        <w:rPr>
          <w:rFonts w:ascii="Times New Roman" w:hAnsi="Times New Roman"/>
          <w:b/>
          <w:sz w:val="24"/>
          <w:szCs w:val="24"/>
          <w:lang w:eastAsia="ru-RU"/>
        </w:rPr>
        <w:t xml:space="preserve">– </w:t>
      </w:r>
      <w:proofErr w:type="spellStart"/>
      <w:r w:rsidR="00E315D7" w:rsidRPr="009526CD">
        <w:rPr>
          <w:rFonts w:ascii="Times New Roman" w:hAnsi="Times New Roman"/>
          <w:b/>
          <w:sz w:val="24"/>
          <w:szCs w:val="24"/>
          <w:lang w:eastAsia="ru-RU"/>
        </w:rPr>
        <w:t>Нау</w:t>
      </w:r>
      <w:r w:rsidR="00AE785C" w:rsidRPr="009526CD">
        <w:rPr>
          <w:rFonts w:ascii="Times New Roman" w:hAnsi="Times New Roman"/>
          <w:b/>
          <w:sz w:val="24"/>
          <w:szCs w:val="24"/>
          <w:lang w:eastAsia="ru-RU"/>
        </w:rPr>
        <w:t>кометрические</w:t>
      </w:r>
      <w:proofErr w:type="spellEnd"/>
      <w:r w:rsidR="00AE785C" w:rsidRPr="009526CD">
        <w:rPr>
          <w:rFonts w:ascii="Times New Roman" w:hAnsi="Times New Roman"/>
          <w:b/>
          <w:sz w:val="24"/>
          <w:szCs w:val="24"/>
          <w:lang w:eastAsia="ru-RU"/>
        </w:rPr>
        <w:t xml:space="preserve"> показатели </w:t>
      </w:r>
      <w:proofErr w:type="spellStart"/>
      <w:r w:rsidR="00AE785C" w:rsidRPr="009526CD">
        <w:rPr>
          <w:rFonts w:ascii="Times New Roman" w:hAnsi="Times New Roman"/>
          <w:b/>
          <w:sz w:val="24"/>
          <w:szCs w:val="24"/>
          <w:lang w:eastAsia="ru-RU"/>
        </w:rPr>
        <w:t>ТУСУРа</w:t>
      </w:r>
      <w:proofErr w:type="spellEnd"/>
      <w:r w:rsidR="00AE785C" w:rsidRPr="009526CD">
        <w:rPr>
          <w:rFonts w:ascii="Times New Roman" w:hAnsi="Times New Roman"/>
          <w:b/>
          <w:sz w:val="24"/>
          <w:szCs w:val="24"/>
          <w:lang w:eastAsia="ru-RU"/>
        </w:rPr>
        <w:t xml:space="preserve"> по базе данных РИНЦ</w:t>
      </w:r>
      <w:r w:rsidR="00A777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95619" w:rsidRPr="009526CD">
        <w:rPr>
          <w:rFonts w:ascii="Times New Roman" w:hAnsi="Times New Roman"/>
          <w:b/>
          <w:sz w:val="24"/>
          <w:szCs w:val="24"/>
          <w:lang w:eastAsia="ru-RU"/>
        </w:rPr>
        <w:t>за периоды</w:t>
      </w:r>
      <w:r w:rsidR="00446F80" w:rsidRPr="009526C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459F8">
        <w:rPr>
          <w:rFonts w:ascii="Times New Roman" w:hAnsi="Times New Roman"/>
          <w:b/>
          <w:bCs/>
          <w:sz w:val="24"/>
          <w:szCs w:val="24"/>
          <w:lang w:eastAsia="ru-RU"/>
        </w:rPr>
        <w:t>2017-202</w:t>
      </w:r>
      <w:r w:rsidR="00A459F8" w:rsidRPr="00A459F8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="00424718" w:rsidRPr="009526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гг.</w:t>
      </w:r>
      <w:r w:rsidR="00AE785C" w:rsidRPr="009526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="00A459F8">
        <w:rPr>
          <w:rFonts w:ascii="Times New Roman" w:hAnsi="Times New Roman"/>
          <w:b/>
          <w:bCs/>
          <w:sz w:val="24"/>
          <w:szCs w:val="24"/>
          <w:lang w:eastAsia="ru-RU"/>
        </w:rPr>
        <w:t>2018-2022</w:t>
      </w:r>
      <w:r w:rsidR="00446F80" w:rsidRPr="009526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гг.</w:t>
      </w:r>
      <w:r w:rsidR="00325FD7" w:rsidRPr="009526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="00A459F8">
        <w:rPr>
          <w:rFonts w:ascii="Times New Roman" w:hAnsi="Times New Roman"/>
          <w:b/>
          <w:bCs/>
          <w:sz w:val="24"/>
          <w:szCs w:val="24"/>
          <w:lang w:eastAsia="ru-RU"/>
        </w:rPr>
        <w:t>2019-2023</w:t>
      </w:r>
      <w:r w:rsidR="00C343F4" w:rsidRPr="009526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гг.</w:t>
      </w:r>
      <w:r w:rsidR="00A777F8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="00A459F8">
        <w:rPr>
          <w:rFonts w:ascii="Times New Roman" w:hAnsi="Times New Roman"/>
          <w:b/>
          <w:sz w:val="24"/>
          <w:szCs w:val="24"/>
          <w:lang w:eastAsia="ru-RU"/>
        </w:rPr>
        <w:t>2020-202</w:t>
      </w:r>
      <w:r w:rsidR="00A777F8">
        <w:rPr>
          <w:rFonts w:ascii="Times New Roman" w:hAnsi="Times New Roman"/>
          <w:b/>
          <w:sz w:val="24"/>
          <w:szCs w:val="24"/>
          <w:lang w:eastAsia="ru-RU"/>
        </w:rPr>
        <w:t xml:space="preserve">4 </w:t>
      </w:r>
      <w:r w:rsidR="00325FD7" w:rsidRPr="009526CD">
        <w:rPr>
          <w:rFonts w:ascii="Times New Roman" w:hAnsi="Times New Roman"/>
          <w:b/>
          <w:sz w:val="24"/>
          <w:szCs w:val="24"/>
          <w:lang w:eastAsia="ru-RU"/>
        </w:rPr>
        <w:t>гг.</w:t>
      </w:r>
      <w:r w:rsidR="00A777F8">
        <w:rPr>
          <w:rFonts w:ascii="Times New Roman" w:hAnsi="Times New Roman"/>
          <w:b/>
          <w:sz w:val="24"/>
          <w:szCs w:val="24"/>
          <w:lang w:eastAsia="ru-RU"/>
        </w:rPr>
        <w:t xml:space="preserve"> и 2021-2025 гг.</w:t>
      </w:r>
    </w:p>
    <w:tbl>
      <w:tblPr>
        <w:tblStyle w:val="1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276"/>
        <w:gridCol w:w="1134"/>
        <w:gridCol w:w="1276"/>
      </w:tblGrid>
      <w:tr w:rsidR="00A777F8" w:rsidRPr="009526CD" w14:paraId="630AB689" w14:textId="4492C00B" w:rsidTr="00322688">
        <w:trPr>
          <w:trHeight w:val="341"/>
        </w:trPr>
        <w:tc>
          <w:tcPr>
            <w:tcW w:w="4253" w:type="dxa"/>
          </w:tcPr>
          <w:p w14:paraId="6BD1A050" w14:textId="56F1BEF7" w:rsidR="00A777F8" w:rsidRPr="009526CD" w:rsidRDefault="00A777F8" w:rsidP="00042B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840B6C">
              <w:rPr>
                <w:rFonts w:ascii="Times New Roman" w:hAnsi="Times New Roman"/>
                <w:b/>
                <w:sz w:val="20"/>
                <w:szCs w:val="20"/>
              </w:rPr>
              <w:t xml:space="preserve">оказатели за периоды (2017-2021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гг.), (2018-2022</w:t>
            </w:r>
            <w:r w:rsidR="00840B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 xml:space="preserve">гг.),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(2019-2023</w:t>
            </w:r>
            <w:r w:rsidR="00840B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>гг.)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(2020-2024</w:t>
            </w:r>
            <w:r w:rsidR="00840B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>гг.)</w:t>
            </w:r>
            <w:r w:rsidR="00840B6C">
              <w:rPr>
                <w:rFonts w:ascii="Times New Roman" w:hAnsi="Times New Roman"/>
                <w:b/>
                <w:sz w:val="20"/>
                <w:szCs w:val="20"/>
              </w:rPr>
              <w:t xml:space="preserve"> и (2021-2025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гг.)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54B37848" w14:textId="603ACDD3" w:rsidR="00A777F8" w:rsidRPr="009526CD" w:rsidRDefault="00A777F8" w:rsidP="003226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275" w:type="dxa"/>
          </w:tcPr>
          <w:p w14:paraId="4F166262" w14:textId="34FDAB31" w:rsidR="00A777F8" w:rsidRPr="009526CD" w:rsidRDefault="00A777F8" w:rsidP="003226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276" w:type="dxa"/>
          </w:tcPr>
          <w:p w14:paraId="6400189E" w14:textId="06015799" w:rsidR="00A777F8" w:rsidRPr="009526CD" w:rsidRDefault="00A777F8" w:rsidP="003226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</w:tcPr>
          <w:p w14:paraId="51E1EB3F" w14:textId="589957F7" w:rsidR="00A777F8" w:rsidRPr="009526CD" w:rsidRDefault="00A777F8" w:rsidP="0032268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9526CD">
              <w:rPr>
                <w:rFonts w:ascii="Times New Roman" w:hAnsi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276" w:type="dxa"/>
          </w:tcPr>
          <w:p w14:paraId="4CDE406F" w14:textId="17C00A32" w:rsidR="00A777F8" w:rsidRDefault="00A777F8" w:rsidP="0032268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2021-2025 гг.</w:t>
            </w:r>
          </w:p>
        </w:tc>
      </w:tr>
      <w:tr w:rsidR="00A777F8" w:rsidRPr="009526CD" w14:paraId="1E4315D3" w14:textId="055AC562" w:rsidTr="00322688">
        <w:trPr>
          <w:trHeight w:val="219"/>
        </w:trPr>
        <w:tc>
          <w:tcPr>
            <w:tcW w:w="4253" w:type="dxa"/>
          </w:tcPr>
          <w:p w14:paraId="2D09A021" w14:textId="77777777" w:rsidR="00A777F8" w:rsidRPr="009526CD" w:rsidRDefault="00A777F8" w:rsidP="0032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Общее число публикаций за 5 лет в РИНЦ</w:t>
            </w:r>
          </w:p>
        </w:tc>
        <w:tc>
          <w:tcPr>
            <w:tcW w:w="1276" w:type="dxa"/>
          </w:tcPr>
          <w:p w14:paraId="7EA489FC" w14:textId="1D8C6C64" w:rsidR="00A777F8" w:rsidRPr="009526CD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7066</w:t>
            </w:r>
          </w:p>
        </w:tc>
        <w:tc>
          <w:tcPr>
            <w:tcW w:w="1275" w:type="dxa"/>
          </w:tcPr>
          <w:p w14:paraId="45C0AA7A" w14:textId="4064E5A2" w:rsidR="00A777F8" w:rsidRPr="009526CD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6688</w:t>
            </w:r>
          </w:p>
        </w:tc>
        <w:tc>
          <w:tcPr>
            <w:tcW w:w="1276" w:type="dxa"/>
          </w:tcPr>
          <w:p w14:paraId="6550DD37" w14:textId="23F555A6" w:rsidR="00A777F8" w:rsidRPr="009526CD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6449</w:t>
            </w:r>
          </w:p>
        </w:tc>
        <w:tc>
          <w:tcPr>
            <w:tcW w:w="1134" w:type="dxa"/>
          </w:tcPr>
          <w:p w14:paraId="559A5F33" w14:textId="4E1045F8" w:rsidR="00A777F8" w:rsidRPr="00A777F8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>6524</w:t>
            </w:r>
          </w:p>
        </w:tc>
        <w:tc>
          <w:tcPr>
            <w:tcW w:w="1276" w:type="dxa"/>
          </w:tcPr>
          <w:p w14:paraId="088D6C16" w14:textId="096EDCA0" w:rsidR="00322688" w:rsidRDefault="006B251B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6389</w:t>
            </w:r>
          </w:p>
          <w:p w14:paraId="0652F907" w14:textId="4B0CAA30" w:rsidR="00A777F8" w:rsidRPr="003C3EBB" w:rsidRDefault="00D83B46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(-2,1</w:t>
            </w:r>
            <w:r w:rsidR="003226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</w:tr>
      <w:tr w:rsidR="00A777F8" w:rsidRPr="009526CD" w14:paraId="78820E46" w14:textId="38282C67" w:rsidTr="00322688">
        <w:trPr>
          <w:trHeight w:val="415"/>
        </w:trPr>
        <w:tc>
          <w:tcPr>
            <w:tcW w:w="4253" w:type="dxa"/>
          </w:tcPr>
          <w:p w14:paraId="4B92B420" w14:textId="638F7487" w:rsidR="00A777F8" w:rsidRPr="009526CD" w:rsidRDefault="00A777F8" w:rsidP="0032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Число публикаций в российских журналах</w:t>
            </w:r>
            <w:r w:rsidR="00D83B46">
              <w:rPr>
                <w:rFonts w:ascii="Times New Roman" w:hAnsi="Times New Roman"/>
                <w:sz w:val="20"/>
                <w:szCs w:val="20"/>
              </w:rPr>
              <w:t xml:space="preserve"> / доля от общего количества</w:t>
            </w:r>
          </w:p>
        </w:tc>
        <w:tc>
          <w:tcPr>
            <w:tcW w:w="1276" w:type="dxa"/>
          </w:tcPr>
          <w:p w14:paraId="152BAF72" w14:textId="4D71FFD2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3110 (44</w:t>
            </w:r>
            <w:r w:rsidR="003226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275" w:type="dxa"/>
          </w:tcPr>
          <w:p w14:paraId="1B7ADB30" w14:textId="64F99A69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3008 (45</w:t>
            </w:r>
            <w:r w:rsidR="003226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276" w:type="dxa"/>
          </w:tcPr>
          <w:p w14:paraId="2541443C" w14:textId="77777777" w:rsidR="00EC03D7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 xml:space="preserve">3042 </w:t>
            </w:r>
          </w:p>
          <w:p w14:paraId="5614FF6C" w14:textId="6AC1BB74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(47,2</w:t>
            </w:r>
            <w:r w:rsidR="00EC03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</w:tcPr>
          <w:p w14:paraId="3E8F5C2E" w14:textId="77777777" w:rsidR="00EC03D7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 xml:space="preserve">3362 </w:t>
            </w:r>
          </w:p>
          <w:p w14:paraId="1B1E67D5" w14:textId="672CD90B" w:rsidR="00A777F8" w:rsidRPr="00A777F8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>(51,5</w:t>
            </w:r>
            <w:r w:rsidR="00EC03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>%)</w:t>
            </w:r>
          </w:p>
        </w:tc>
        <w:tc>
          <w:tcPr>
            <w:tcW w:w="1276" w:type="dxa"/>
          </w:tcPr>
          <w:p w14:paraId="10DF173F" w14:textId="7D12916E" w:rsidR="00322688" w:rsidRDefault="006B251B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B6C">
              <w:rPr>
                <w:rFonts w:ascii="Times New Roman" w:hAnsi="Times New Roman"/>
                <w:b/>
                <w:sz w:val="20"/>
                <w:szCs w:val="20"/>
              </w:rPr>
              <w:t>3523</w:t>
            </w:r>
          </w:p>
          <w:p w14:paraId="783C415C" w14:textId="6C338E18" w:rsidR="00A777F8" w:rsidRPr="006B251B" w:rsidRDefault="006B251B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840B6C">
              <w:rPr>
                <w:rFonts w:ascii="Times New Roman" w:hAnsi="Times New Roman"/>
                <w:b/>
                <w:sz w:val="20"/>
                <w:szCs w:val="20"/>
              </w:rPr>
              <w:t>(55,1</w:t>
            </w:r>
            <w:r w:rsidR="003226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0B6C"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</w:tr>
      <w:tr w:rsidR="00A777F8" w:rsidRPr="009526CD" w14:paraId="21759B25" w14:textId="3AA44D60" w:rsidTr="00322688">
        <w:tc>
          <w:tcPr>
            <w:tcW w:w="4253" w:type="dxa"/>
          </w:tcPr>
          <w:p w14:paraId="306A809A" w14:textId="79D9C962" w:rsidR="00A777F8" w:rsidRPr="009526CD" w:rsidRDefault="00A777F8" w:rsidP="0032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Число публикаций в российских журналах из перечня ВАК</w:t>
            </w:r>
            <w:r w:rsidR="006F56C7">
              <w:rPr>
                <w:rFonts w:ascii="Times New Roman" w:hAnsi="Times New Roman"/>
                <w:sz w:val="20"/>
                <w:szCs w:val="20"/>
              </w:rPr>
              <w:t xml:space="preserve"> / доля от общего количества</w:t>
            </w:r>
          </w:p>
        </w:tc>
        <w:tc>
          <w:tcPr>
            <w:tcW w:w="1276" w:type="dxa"/>
          </w:tcPr>
          <w:p w14:paraId="41661909" w14:textId="4C6228B7" w:rsidR="00322688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1350</w:t>
            </w:r>
          </w:p>
          <w:p w14:paraId="52695D67" w14:textId="50009522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(19,1</w:t>
            </w:r>
            <w:r w:rsidR="003226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275" w:type="dxa"/>
          </w:tcPr>
          <w:p w14:paraId="11FCE80A" w14:textId="77777777" w:rsidR="00322688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 xml:space="preserve">1280 </w:t>
            </w:r>
          </w:p>
          <w:p w14:paraId="11FF02D4" w14:textId="7AC9277D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(19,1</w:t>
            </w:r>
            <w:r w:rsidR="003226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276" w:type="dxa"/>
          </w:tcPr>
          <w:p w14:paraId="4BFDBBDD" w14:textId="77777777" w:rsidR="00EC03D7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 xml:space="preserve">1256 </w:t>
            </w:r>
          </w:p>
          <w:p w14:paraId="00D46074" w14:textId="6419C740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(19,5</w:t>
            </w:r>
            <w:r w:rsidR="00EC03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</w:tcPr>
          <w:p w14:paraId="65D987B3" w14:textId="77777777" w:rsidR="00EC03D7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 xml:space="preserve">1386 </w:t>
            </w:r>
          </w:p>
          <w:p w14:paraId="6DB3B00C" w14:textId="50A85BE0" w:rsidR="00A777F8" w:rsidRPr="00A777F8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>(21,2</w:t>
            </w:r>
            <w:r w:rsidR="00EC03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>%)</w:t>
            </w:r>
          </w:p>
        </w:tc>
        <w:tc>
          <w:tcPr>
            <w:tcW w:w="1276" w:type="dxa"/>
          </w:tcPr>
          <w:p w14:paraId="125F9DA8" w14:textId="6CC0C2C7" w:rsidR="00322688" w:rsidRDefault="006B251B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C6C">
              <w:rPr>
                <w:rFonts w:ascii="Times New Roman" w:hAnsi="Times New Roman"/>
                <w:b/>
                <w:sz w:val="20"/>
                <w:szCs w:val="20"/>
              </w:rPr>
              <w:t>1378</w:t>
            </w:r>
          </w:p>
          <w:p w14:paraId="4C392587" w14:textId="798C31CE" w:rsidR="00A777F8" w:rsidRDefault="006B251B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(21,6</w:t>
            </w:r>
            <w:r w:rsidR="003226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</w:tr>
      <w:tr w:rsidR="00A777F8" w:rsidRPr="009526CD" w14:paraId="7F73B832" w14:textId="47619B16" w:rsidTr="00322688">
        <w:trPr>
          <w:trHeight w:val="209"/>
        </w:trPr>
        <w:tc>
          <w:tcPr>
            <w:tcW w:w="4253" w:type="dxa"/>
          </w:tcPr>
          <w:p w14:paraId="7089BB82" w14:textId="77777777" w:rsidR="00A777F8" w:rsidRPr="009526CD" w:rsidRDefault="00A777F8" w:rsidP="0032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Число цитирований в РИНЦ</w:t>
            </w:r>
          </w:p>
        </w:tc>
        <w:tc>
          <w:tcPr>
            <w:tcW w:w="1276" w:type="dxa"/>
          </w:tcPr>
          <w:p w14:paraId="100B86D6" w14:textId="271DB6EB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9464</w:t>
            </w:r>
          </w:p>
        </w:tc>
        <w:tc>
          <w:tcPr>
            <w:tcW w:w="1275" w:type="dxa"/>
          </w:tcPr>
          <w:p w14:paraId="04DE2558" w14:textId="6F5AE80D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8768</w:t>
            </w:r>
          </w:p>
        </w:tc>
        <w:tc>
          <w:tcPr>
            <w:tcW w:w="1276" w:type="dxa"/>
          </w:tcPr>
          <w:p w14:paraId="6EEB5FC9" w14:textId="3B51804E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10488</w:t>
            </w:r>
          </w:p>
        </w:tc>
        <w:tc>
          <w:tcPr>
            <w:tcW w:w="1134" w:type="dxa"/>
          </w:tcPr>
          <w:p w14:paraId="668B0CB7" w14:textId="48FDFC77" w:rsidR="00A777F8" w:rsidRPr="00A777F8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>10237</w:t>
            </w:r>
          </w:p>
        </w:tc>
        <w:tc>
          <w:tcPr>
            <w:tcW w:w="1276" w:type="dxa"/>
          </w:tcPr>
          <w:p w14:paraId="24714A31" w14:textId="39FD4561" w:rsidR="00322688" w:rsidRDefault="006B251B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8393</w:t>
            </w:r>
          </w:p>
          <w:p w14:paraId="06877C2E" w14:textId="49B4496A" w:rsidR="00A777F8" w:rsidRDefault="006F56C7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(-18</w:t>
            </w:r>
            <w:r w:rsidR="003226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</w:tr>
      <w:tr w:rsidR="00A777F8" w:rsidRPr="009526CD" w14:paraId="6D77E5EA" w14:textId="16B39461" w:rsidTr="00322688">
        <w:tc>
          <w:tcPr>
            <w:tcW w:w="4253" w:type="dxa"/>
          </w:tcPr>
          <w:p w14:paraId="77318F7D" w14:textId="77777777" w:rsidR="00A777F8" w:rsidRPr="009526CD" w:rsidRDefault="00A777F8" w:rsidP="0032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Среднее число публикаций в расчете на одного автора</w:t>
            </w:r>
          </w:p>
        </w:tc>
        <w:tc>
          <w:tcPr>
            <w:tcW w:w="1276" w:type="dxa"/>
          </w:tcPr>
          <w:p w14:paraId="634C31F6" w14:textId="0881B8D1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6,29</w:t>
            </w:r>
          </w:p>
        </w:tc>
        <w:tc>
          <w:tcPr>
            <w:tcW w:w="1275" w:type="dxa"/>
          </w:tcPr>
          <w:p w14:paraId="1F13AD05" w14:textId="4B355607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6,01</w:t>
            </w:r>
          </w:p>
        </w:tc>
        <w:tc>
          <w:tcPr>
            <w:tcW w:w="1276" w:type="dxa"/>
          </w:tcPr>
          <w:p w14:paraId="435AA745" w14:textId="55DA7350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5,79</w:t>
            </w:r>
          </w:p>
        </w:tc>
        <w:tc>
          <w:tcPr>
            <w:tcW w:w="1134" w:type="dxa"/>
          </w:tcPr>
          <w:p w14:paraId="71D402AF" w14:textId="5BD679FE" w:rsidR="00A777F8" w:rsidRPr="00A777F8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1276" w:type="dxa"/>
          </w:tcPr>
          <w:p w14:paraId="6628ED14" w14:textId="445B6218" w:rsidR="00322688" w:rsidRDefault="006B251B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5,72</w:t>
            </w:r>
          </w:p>
          <w:p w14:paraId="02501267" w14:textId="49A107E5" w:rsidR="00A777F8" w:rsidRDefault="006F56C7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(-2,7</w:t>
            </w:r>
            <w:r w:rsidR="00EC03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</w:tr>
      <w:tr w:rsidR="00A777F8" w:rsidRPr="009526CD" w14:paraId="0EFCBB04" w14:textId="54DE9FA1" w:rsidTr="00322688">
        <w:tc>
          <w:tcPr>
            <w:tcW w:w="4253" w:type="dxa"/>
          </w:tcPr>
          <w:p w14:paraId="2BBC230B" w14:textId="77777777" w:rsidR="00A777F8" w:rsidRPr="009526CD" w:rsidRDefault="00A777F8" w:rsidP="0032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Среднее число цитирований в расчете на одну публикацию</w:t>
            </w:r>
          </w:p>
        </w:tc>
        <w:tc>
          <w:tcPr>
            <w:tcW w:w="1276" w:type="dxa"/>
          </w:tcPr>
          <w:p w14:paraId="23873457" w14:textId="739BE770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1,34</w:t>
            </w:r>
          </w:p>
        </w:tc>
        <w:tc>
          <w:tcPr>
            <w:tcW w:w="1275" w:type="dxa"/>
          </w:tcPr>
          <w:p w14:paraId="6EAE859D" w14:textId="58321B04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1,31</w:t>
            </w:r>
          </w:p>
        </w:tc>
        <w:tc>
          <w:tcPr>
            <w:tcW w:w="1276" w:type="dxa"/>
          </w:tcPr>
          <w:p w14:paraId="6B991929" w14:textId="3886A04D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1,63</w:t>
            </w:r>
          </w:p>
        </w:tc>
        <w:tc>
          <w:tcPr>
            <w:tcW w:w="1134" w:type="dxa"/>
          </w:tcPr>
          <w:p w14:paraId="435E2D4D" w14:textId="4E12E0AF" w:rsidR="00A777F8" w:rsidRPr="00A777F8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>1,57</w:t>
            </w:r>
          </w:p>
        </w:tc>
        <w:tc>
          <w:tcPr>
            <w:tcW w:w="1276" w:type="dxa"/>
          </w:tcPr>
          <w:p w14:paraId="009529A3" w14:textId="00CF13FB" w:rsidR="00322688" w:rsidRDefault="006B251B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1,31</w:t>
            </w:r>
          </w:p>
          <w:p w14:paraId="7B9ED5C1" w14:textId="30160CF1" w:rsidR="00A777F8" w:rsidRDefault="006F56C7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(-16,6</w:t>
            </w:r>
            <w:r w:rsidR="00EC03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</w:tr>
      <w:tr w:rsidR="00A777F8" w:rsidRPr="009526CD" w14:paraId="4A087500" w14:textId="177B3E08" w:rsidTr="00322688">
        <w:tc>
          <w:tcPr>
            <w:tcW w:w="4253" w:type="dxa"/>
          </w:tcPr>
          <w:p w14:paraId="109F4C57" w14:textId="77777777" w:rsidR="00A777F8" w:rsidRPr="009526CD" w:rsidRDefault="00A777F8" w:rsidP="0032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Среднее число цитирований в расчете на одного автора</w:t>
            </w:r>
          </w:p>
        </w:tc>
        <w:tc>
          <w:tcPr>
            <w:tcW w:w="1276" w:type="dxa"/>
          </w:tcPr>
          <w:p w14:paraId="4CDD3C6E" w14:textId="3F0AB8C3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8,42</w:t>
            </w:r>
          </w:p>
        </w:tc>
        <w:tc>
          <w:tcPr>
            <w:tcW w:w="1275" w:type="dxa"/>
          </w:tcPr>
          <w:p w14:paraId="5B382987" w14:textId="15434571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7,88</w:t>
            </w:r>
          </w:p>
        </w:tc>
        <w:tc>
          <w:tcPr>
            <w:tcW w:w="1276" w:type="dxa"/>
          </w:tcPr>
          <w:p w14:paraId="4A406ECF" w14:textId="1FC07474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9,41</w:t>
            </w:r>
          </w:p>
        </w:tc>
        <w:tc>
          <w:tcPr>
            <w:tcW w:w="1134" w:type="dxa"/>
          </w:tcPr>
          <w:p w14:paraId="33C93BD0" w14:textId="45428A7E" w:rsidR="00A777F8" w:rsidRPr="00A777F8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>9,22</w:t>
            </w:r>
          </w:p>
        </w:tc>
        <w:tc>
          <w:tcPr>
            <w:tcW w:w="1276" w:type="dxa"/>
          </w:tcPr>
          <w:p w14:paraId="0D3F587E" w14:textId="233E2ED2" w:rsidR="00322688" w:rsidRDefault="006B251B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7,52</w:t>
            </w:r>
          </w:p>
          <w:p w14:paraId="6E07888D" w14:textId="77E93557" w:rsidR="00A777F8" w:rsidRDefault="006F56C7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(-18,4</w:t>
            </w:r>
            <w:r w:rsidR="00EC03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</w:tr>
      <w:tr w:rsidR="00A777F8" w:rsidRPr="009526CD" w14:paraId="2ED58FD7" w14:textId="320E8CA6" w:rsidTr="00322688">
        <w:tc>
          <w:tcPr>
            <w:tcW w:w="4253" w:type="dxa"/>
          </w:tcPr>
          <w:p w14:paraId="417D640E" w14:textId="768F7BA7" w:rsidR="00A777F8" w:rsidRPr="009526CD" w:rsidRDefault="00A777F8" w:rsidP="0032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spellStart"/>
            <w:r w:rsidRPr="009526CD">
              <w:rPr>
                <w:rFonts w:ascii="Times New Roman" w:hAnsi="Times New Roman"/>
                <w:sz w:val="20"/>
                <w:szCs w:val="20"/>
              </w:rPr>
              <w:t>самоцитирований</w:t>
            </w:r>
            <w:proofErr w:type="spellEnd"/>
            <w:r w:rsidRPr="009526CD">
              <w:rPr>
                <w:rFonts w:ascii="Times New Roman" w:hAnsi="Times New Roman"/>
                <w:sz w:val="20"/>
                <w:szCs w:val="20"/>
              </w:rPr>
              <w:t xml:space="preserve"> (из публикаций этой же организации)</w:t>
            </w:r>
            <w:r w:rsidR="00CC2A4A">
              <w:rPr>
                <w:rFonts w:ascii="Times New Roman" w:hAnsi="Times New Roman"/>
                <w:sz w:val="20"/>
                <w:szCs w:val="20"/>
              </w:rPr>
              <w:t xml:space="preserve"> / доля от общего количества</w:t>
            </w:r>
          </w:p>
        </w:tc>
        <w:tc>
          <w:tcPr>
            <w:tcW w:w="1276" w:type="dxa"/>
          </w:tcPr>
          <w:p w14:paraId="6D43B7D6" w14:textId="2396EF54" w:rsidR="00322688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3526</w:t>
            </w:r>
          </w:p>
          <w:p w14:paraId="45CA209B" w14:textId="16B9B439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(37,3</w:t>
            </w:r>
            <w:r w:rsidR="003226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275" w:type="dxa"/>
          </w:tcPr>
          <w:p w14:paraId="5EBD2CC2" w14:textId="77777777" w:rsidR="00EC03D7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 xml:space="preserve">3058 </w:t>
            </w:r>
          </w:p>
          <w:p w14:paraId="0CDE3563" w14:textId="2C875463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(34,9</w:t>
            </w:r>
            <w:r w:rsidR="00EC03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276" w:type="dxa"/>
          </w:tcPr>
          <w:p w14:paraId="24969ED8" w14:textId="77777777" w:rsidR="00EC03D7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 xml:space="preserve">2778 </w:t>
            </w:r>
          </w:p>
          <w:p w14:paraId="02744BE0" w14:textId="7F4F69B1" w:rsidR="00A777F8" w:rsidRPr="009526CD" w:rsidRDefault="00A777F8" w:rsidP="003226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>(26,5</w:t>
            </w:r>
            <w:r w:rsidR="00EC03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</w:tcPr>
          <w:p w14:paraId="7D2EB43D" w14:textId="77777777" w:rsidR="00EC03D7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 xml:space="preserve">2219 </w:t>
            </w:r>
          </w:p>
          <w:p w14:paraId="24DF8A9E" w14:textId="57AF5A79" w:rsidR="00A777F8" w:rsidRPr="00A777F8" w:rsidRDefault="00A777F8" w:rsidP="0032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>(21,7</w:t>
            </w:r>
            <w:r w:rsidR="00EC03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777F8">
              <w:rPr>
                <w:rFonts w:ascii="Times New Roman" w:hAnsi="Times New Roman"/>
                <w:bCs/>
                <w:sz w:val="20"/>
                <w:szCs w:val="20"/>
              </w:rPr>
              <w:t>%)</w:t>
            </w:r>
          </w:p>
        </w:tc>
        <w:tc>
          <w:tcPr>
            <w:tcW w:w="1276" w:type="dxa"/>
          </w:tcPr>
          <w:p w14:paraId="74208997" w14:textId="77777777" w:rsidR="00EC03D7" w:rsidRDefault="006B251B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1803 </w:t>
            </w:r>
          </w:p>
          <w:p w14:paraId="733686DB" w14:textId="0C5D58B3" w:rsidR="00A777F8" w:rsidRDefault="006B251B" w:rsidP="0032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(21,5</w:t>
            </w:r>
            <w:r w:rsidR="00EC03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</w:tr>
    </w:tbl>
    <w:p w14:paraId="3FD9984A" w14:textId="77777777" w:rsidR="00D674CA" w:rsidRDefault="00D674CA" w:rsidP="009334D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12F33D" w14:textId="5A8F0618" w:rsidR="005A624D" w:rsidRDefault="00665A8B" w:rsidP="005A62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4196">
        <w:rPr>
          <w:rFonts w:ascii="Times New Roman" w:hAnsi="Times New Roman"/>
          <w:sz w:val="24"/>
          <w:szCs w:val="24"/>
          <w:lang w:eastAsia="ru-RU"/>
        </w:rPr>
        <w:t>В течение трех последних лет по количеству публикаций в РИНЦ наблюдается выход на плато, в среднем, чуть более 1200 публикаций в год.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624D">
        <w:rPr>
          <w:rFonts w:ascii="Times New Roman" w:hAnsi="Times New Roman"/>
          <w:sz w:val="24"/>
          <w:szCs w:val="24"/>
          <w:lang w:eastAsia="ru-RU"/>
        </w:rPr>
        <w:t xml:space="preserve">Ученые </w:t>
      </w:r>
      <w:proofErr w:type="spellStart"/>
      <w:r w:rsidR="005A624D">
        <w:rPr>
          <w:rFonts w:ascii="Times New Roman" w:hAnsi="Times New Roman"/>
          <w:sz w:val="24"/>
          <w:szCs w:val="24"/>
          <w:lang w:eastAsia="ru-RU"/>
        </w:rPr>
        <w:t>ТУСУР</w:t>
      </w:r>
      <w:r w:rsidR="00EC03D7">
        <w:rPr>
          <w:rFonts w:ascii="Times New Roman" w:hAnsi="Times New Roman"/>
          <w:sz w:val="24"/>
          <w:szCs w:val="24"/>
          <w:lang w:eastAsia="ru-RU"/>
        </w:rPr>
        <w:t>а</w:t>
      </w:r>
      <w:proofErr w:type="spellEnd"/>
      <w:r w:rsidR="005A624D">
        <w:rPr>
          <w:rFonts w:ascii="Times New Roman" w:hAnsi="Times New Roman"/>
          <w:sz w:val="24"/>
          <w:szCs w:val="24"/>
          <w:lang w:eastAsia="ru-RU"/>
        </w:rPr>
        <w:t xml:space="preserve"> переориентировали свою публикационную активность с журналов, индексируемых в </w:t>
      </w:r>
      <w:proofErr w:type="spellStart"/>
      <w:r w:rsidR="005A624D">
        <w:rPr>
          <w:rFonts w:ascii="Times New Roman" w:hAnsi="Times New Roman"/>
          <w:sz w:val="24"/>
          <w:szCs w:val="24"/>
          <w:lang w:val="en-US" w:eastAsia="ru-RU"/>
        </w:rPr>
        <w:t>WoS</w:t>
      </w:r>
      <w:proofErr w:type="spellEnd"/>
      <w:r w:rsidR="005A624D" w:rsidRPr="005A62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624D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5A624D">
        <w:rPr>
          <w:rFonts w:ascii="Times New Roman" w:hAnsi="Times New Roman"/>
          <w:sz w:val="24"/>
          <w:szCs w:val="24"/>
          <w:lang w:val="en-US" w:eastAsia="ru-RU"/>
        </w:rPr>
        <w:t>Scopus</w:t>
      </w:r>
      <w:r w:rsidR="005A624D">
        <w:rPr>
          <w:rFonts w:ascii="Times New Roman" w:hAnsi="Times New Roman"/>
          <w:sz w:val="24"/>
          <w:szCs w:val="24"/>
          <w:lang w:eastAsia="ru-RU"/>
        </w:rPr>
        <w:t xml:space="preserve">, на журналы из Белого </w:t>
      </w:r>
      <w:r w:rsidR="005A624D">
        <w:rPr>
          <w:rFonts w:ascii="Times New Roman" w:hAnsi="Times New Roman"/>
          <w:sz w:val="24"/>
          <w:szCs w:val="24"/>
          <w:lang w:eastAsia="ru-RU"/>
        </w:rPr>
        <w:lastRenderedPageBreak/>
        <w:t>списка, где наблюдется заметное увеличение количества статей на 31,7</w:t>
      </w:r>
      <w:r w:rsidR="00EC03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624D">
        <w:rPr>
          <w:rFonts w:ascii="Times New Roman" w:hAnsi="Times New Roman"/>
          <w:sz w:val="24"/>
          <w:szCs w:val="24"/>
          <w:lang w:eastAsia="ru-RU"/>
        </w:rPr>
        <w:t xml:space="preserve">%, как и </w:t>
      </w:r>
      <w:r w:rsidR="005A624D" w:rsidRPr="002F7C71">
        <w:rPr>
          <w:rFonts w:ascii="Times New Roman" w:hAnsi="Times New Roman"/>
          <w:sz w:val="24"/>
          <w:szCs w:val="24"/>
          <w:lang w:eastAsia="ru-RU"/>
        </w:rPr>
        <w:t>у</w:t>
      </w:r>
      <w:r w:rsidR="005A624D">
        <w:rPr>
          <w:rFonts w:ascii="Times New Roman" w:hAnsi="Times New Roman"/>
          <w:sz w:val="24"/>
          <w:szCs w:val="24"/>
          <w:lang w:eastAsia="ru-RU"/>
        </w:rPr>
        <w:t>величение числа статей в российских журналах</w:t>
      </w:r>
      <w:r w:rsidR="005A624D" w:rsidRPr="002F7C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624D">
        <w:rPr>
          <w:rFonts w:ascii="Times New Roman" w:hAnsi="Times New Roman"/>
          <w:sz w:val="24"/>
          <w:szCs w:val="24"/>
          <w:lang w:eastAsia="ru-RU"/>
        </w:rPr>
        <w:t xml:space="preserve">в целом </w:t>
      </w:r>
      <w:r w:rsidR="005A624D" w:rsidRPr="002F7C71">
        <w:rPr>
          <w:rFonts w:ascii="Times New Roman" w:hAnsi="Times New Roman"/>
          <w:sz w:val="24"/>
          <w:szCs w:val="24"/>
          <w:lang w:eastAsia="ru-RU"/>
        </w:rPr>
        <w:t xml:space="preserve">(на </w:t>
      </w:r>
      <w:r w:rsidR="005A624D">
        <w:rPr>
          <w:rFonts w:ascii="Times New Roman" w:hAnsi="Times New Roman"/>
          <w:sz w:val="24"/>
          <w:szCs w:val="24"/>
          <w:lang w:eastAsia="ru-RU"/>
        </w:rPr>
        <w:t>161</w:t>
      </w:r>
      <w:r w:rsidR="005A624D" w:rsidRPr="002F7C71">
        <w:rPr>
          <w:rFonts w:ascii="Times New Roman" w:hAnsi="Times New Roman"/>
          <w:sz w:val="24"/>
          <w:szCs w:val="24"/>
          <w:lang w:eastAsia="ru-RU"/>
        </w:rPr>
        <w:t>)</w:t>
      </w:r>
      <w:r w:rsidR="005A624D">
        <w:rPr>
          <w:rFonts w:ascii="Times New Roman" w:hAnsi="Times New Roman"/>
          <w:sz w:val="24"/>
          <w:szCs w:val="24"/>
          <w:lang w:eastAsia="ru-RU"/>
        </w:rPr>
        <w:t xml:space="preserve"> по сравнению с прошлым годом. </w:t>
      </w:r>
      <w:r w:rsidR="005A624D" w:rsidRPr="00074196">
        <w:rPr>
          <w:rFonts w:ascii="Times New Roman" w:hAnsi="Times New Roman"/>
          <w:sz w:val="24"/>
          <w:szCs w:val="24"/>
          <w:lang w:eastAsia="ru-RU"/>
        </w:rPr>
        <w:t>Наибольшее количество статей, опубликованных за период 2022-2025 гг. в изданиях Белого списка, относятся к уровням 1 и 2 (354 и 460 соответственно); к уровням 3 и 4 относится 504 публикаци</w:t>
      </w:r>
      <w:r w:rsidR="00EC03D7">
        <w:rPr>
          <w:rFonts w:ascii="Times New Roman" w:hAnsi="Times New Roman"/>
          <w:sz w:val="24"/>
          <w:szCs w:val="24"/>
          <w:lang w:eastAsia="ru-RU"/>
        </w:rPr>
        <w:t>и</w:t>
      </w:r>
      <w:r w:rsidR="005A624D" w:rsidRPr="00074196">
        <w:rPr>
          <w:rFonts w:ascii="Times New Roman" w:hAnsi="Times New Roman"/>
          <w:sz w:val="24"/>
          <w:szCs w:val="24"/>
          <w:lang w:eastAsia="ru-RU"/>
        </w:rPr>
        <w:t>.</w:t>
      </w:r>
    </w:p>
    <w:p w14:paraId="25EDDB9C" w14:textId="26326937" w:rsidR="005A624D" w:rsidRPr="005A624D" w:rsidRDefault="005A624D" w:rsidP="00665A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Научно-педагогические работники университета стали испытывать значительные трудности с подачей и принятием статей к публикации в зарубежных журналах, что сказалось на снижении количества статей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WoS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624D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Scopus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за прошедший год. </w:t>
      </w:r>
    </w:p>
    <w:p w14:paraId="073DB5E6" w14:textId="0140F05C" w:rsidR="00EB2145" w:rsidRPr="0038195F" w:rsidRDefault="006A7312" w:rsidP="009334D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совокупности со снижением цитируемости </w:t>
      </w:r>
      <w:r w:rsidR="005E51D1">
        <w:rPr>
          <w:rFonts w:ascii="Times New Roman" w:hAnsi="Times New Roman"/>
          <w:sz w:val="24"/>
          <w:szCs w:val="24"/>
        </w:rPr>
        <w:t xml:space="preserve">публикаций </w:t>
      </w:r>
      <w:r w:rsidR="00F11AA0">
        <w:rPr>
          <w:rFonts w:ascii="Times New Roman" w:hAnsi="Times New Roman"/>
          <w:sz w:val="24"/>
          <w:szCs w:val="24"/>
        </w:rPr>
        <w:t>о</w:t>
      </w:r>
      <w:r w:rsidR="00294415" w:rsidRPr="002F7C71">
        <w:rPr>
          <w:rFonts w:ascii="Times New Roman" w:hAnsi="Times New Roman"/>
          <w:sz w:val="24"/>
          <w:szCs w:val="24"/>
        </w:rPr>
        <w:t>тме</w:t>
      </w:r>
      <w:r w:rsidR="009334D3" w:rsidRPr="002F7C71">
        <w:rPr>
          <w:rFonts w:ascii="Times New Roman" w:hAnsi="Times New Roman"/>
          <w:sz w:val="24"/>
          <w:szCs w:val="24"/>
        </w:rPr>
        <w:t>чается</w:t>
      </w:r>
      <w:r w:rsidR="00294415" w:rsidRPr="002F7C71">
        <w:rPr>
          <w:rFonts w:ascii="Times New Roman" w:hAnsi="Times New Roman"/>
          <w:sz w:val="24"/>
          <w:szCs w:val="24"/>
        </w:rPr>
        <w:t xml:space="preserve"> </w:t>
      </w:r>
      <w:r w:rsidR="00F11AA0">
        <w:rPr>
          <w:rFonts w:ascii="Times New Roman" w:hAnsi="Times New Roman"/>
          <w:sz w:val="24"/>
          <w:szCs w:val="24"/>
        </w:rPr>
        <w:t xml:space="preserve">снижение цитируемости авторов, при этом </w:t>
      </w:r>
      <w:r w:rsidR="00294415" w:rsidRPr="002F7C71">
        <w:rPr>
          <w:rFonts w:ascii="Times New Roman" w:hAnsi="Times New Roman"/>
          <w:sz w:val="24"/>
          <w:szCs w:val="24"/>
        </w:rPr>
        <w:t>уменьшение</w:t>
      </w:r>
      <w:r w:rsidR="00F04CA5" w:rsidRPr="002F7C71">
        <w:rPr>
          <w:rFonts w:ascii="Times New Roman" w:hAnsi="Times New Roman"/>
          <w:sz w:val="24"/>
          <w:szCs w:val="24"/>
        </w:rPr>
        <w:t xml:space="preserve"> числа </w:t>
      </w:r>
      <w:proofErr w:type="spellStart"/>
      <w:r w:rsidR="00F04CA5" w:rsidRPr="002F7C71">
        <w:rPr>
          <w:rFonts w:ascii="Times New Roman" w:hAnsi="Times New Roman"/>
          <w:sz w:val="24"/>
          <w:szCs w:val="24"/>
        </w:rPr>
        <w:t>самоцитирований</w:t>
      </w:r>
      <w:proofErr w:type="spellEnd"/>
      <w:r w:rsidR="00F04CA5" w:rsidRPr="002F7C71">
        <w:rPr>
          <w:rFonts w:ascii="Times New Roman" w:hAnsi="Times New Roman"/>
          <w:sz w:val="24"/>
          <w:szCs w:val="24"/>
        </w:rPr>
        <w:t xml:space="preserve"> орган</w:t>
      </w:r>
      <w:r w:rsidR="00BF3563">
        <w:rPr>
          <w:rFonts w:ascii="Times New Roman" w:hAnsi="Times New Roman"/>
          <w:sz w:val="24"/>
          <w:szCs w:val="24"/>
        </w:rPr>
        <w:t>изации</w:t>
      </w:r>
      <w:r w:rsidR="009C4056">
        <w:rPr>
          <w:rFonts w:ascii="Times New Roman" w:hAnsi="Times New Roman"/>
          <w:sz w:val="24"/>
          <w:szCs w:val="24"/>
        </w:rPr>
        <w:t xml:space="preserve"> имеет положительную тенденцию несколько лет подряд</w:t>
      </w:r>
      <w:r w:rsidR="00BF3563">
        <w:rPr>
          <w:rFonts w:ascii="Times New Roman" w:hAnsi="Times New Roman"/>
          <w:sz w:val="24"/>
          <w:szCs w:val="24"/>
        </w:rPr>
        <w:t xml:space="preserve"> (с 2219 </w:t>
      </w:r>
      <w:r w:rsidR="009C4056">
        <w:rPr>
          <w:rFonts w:ascii="Times New Roman" w:hAnsi="Times New Roman"/>
          <w:sz w:val="24"/>
          <w:szCs w:val="24"/>
        </w:rPr>
        <w:t xml:space="preserve">в 2024 г. </w:t>
      </w:r>
      <w:r w:rsidR="00BF3563">
        <w:rPr>
          <w:rFonts w:ascii="Times New Roman" w:hAnsi="Times New Roman"/>
          <w:sz w:val="24"/>
          <w:szCs w:val="24"/>
        </w:rPr>
        <w:t>до 1803</w:t>
      </w:r>
      <w:r w:rsidR="009C4056">
        <w:rPr>
          <w:rFonts w:ascii="Times New Roman" w:hAnsi="Times New Roman"/>
          <w:sz w:val="24"/>
          <w:szCs w:val="24"/>
        </w:rPr>
        <w:t xml:space="preserve"> в 2025 г.)</w:t>
      </w:r>
      <w:r w:rsidR="00016EF3" w:rsidRPr="002F7C71">
        <w:rPr>
          <w:rFonts w:ascii="Times New Roman" w:hAnsi="Times New Roman"/>
          <w:sz w:val="24"/>
          <w:szCs w:val="24"/>
        </w:rPr>
        <w:t>.</w:t>
      </w:r>
    </w:p>
    <w:p w14:paraId="47801497" w14:textId="5F1291BE" w:rsidR="00962E9E" w:rsidRDefault="00962E9E" w:rsidP="001534D6">
      <w:pPr>
        <w:pStyle w:val="12"/>
        <w:shd w:val="clear" w:color="auto" w:fill="auto"/>
        <w:ind w:firstLine="580"/>
      </w:pPr>
      <w:r>
        <w:rPr>
          <w:color w:val="000000"/>
          <w:sz w:val="24"/>
          <w:szCs w:val="24"/>
          <w:lang w:bidi="ru-RU"/>
        </w:rPr>
        <w:t xml:space="preserve">Выполнение </w:t>
      </w:r>
      <w:r w:rsidR="00EC03D7">
        <w:rPr>
          <w:color w:val="000000"/>
          <w:sz w:val="24"/>
          <w:szCs w:val="24"/>
          <w:lang w:bidi="ru-RU"/>
        </w:rPr>
        <w:t xml:space="preserve">кафедрами </w:t>
      </w:r>
      <w:r>
        <w:rPr>
          <w:color w:val="000000"/>
          <w:sz w:val="24"/>
          <w:szCs w:val="24"/>
          <w:lang w:bidi="ru-RU"/>
        </w:rPr>
        <w:t>показателей по публикационной активности представлено в таблице 3.</w:t>
      </w:r>
    </w:p>
    <w:p w14:paraId="17A2C285" w14:textId="77777777" w:rsidR="00962E9E" w:rsidRDefault="00962E9E" w:rsidP="001534D6">
      <w:pPr>
        <w:pStyle w:val="af4"/>
        <w:shd w:val="clear" w:color="auto" w:fill="auto"/>
      </w:pPr>
      <w:r>
        <w:rPr>
          <w:color w:val="000000"/>
          <w:sz w:val="24"/>
          <w:szCs w:val="24"/>
          <w:lang w:bidi="ru-RU"/>
        </w:rPr>
        <w:t>Таблица 3 - Выполнение показателя кафедр по публикационной активности (данные приведены согласно эффективному контракту)</w:t>
      </w: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237"/>
        <w:gridCol w:w="2323"/>
        <w:gridCol w:w="739"/>
        <w:gridCol w:w="2184"/>
        <w:gridCol w:w="2333"/>
      </w:tblGrid>
      <w:tr w:rsidR="00962E9E" w14:paraId="52423316" w14:textId="77777777" w:rsidTr="0098183B">
        <w:trPr>
          <w:trHeight w:hRule="exact" w:val="57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D1DBD" w14:textId="77777777" w:rsidR="00962E9E" w:rsidRPr="0098183B" w:rsidRDefault="00962E9E" w:rsidP="001960D3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b/>
                <w:bCs/>
                <w:color w:val="000000"/>
                <w:lang w:bidi="ru-RU"/>
              </w:rPr>
              <w:t>№ п/п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AC90E" w14:textId="77777777" w:rsidR="00962E9E" w:rsidRPr="0098183B" w:rsidRDefault="00962E9E" w:rsidP="001960D3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b/>
                <w:bCs/>
                <w:color w:val="000000"/>
                <w:lang w:bidi="ru-RU"/>
              </w:rPr>
              <w:t>Кафедра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FFF6C" w14:textId="77777777" w:rsidR="00962E9E" w:rsidRPr="0098183B" w:rsidRDefault="00962E9E" w:rsidP="001960D3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b/>
                <w:bCs/>
                <w:color w:val="000000"/>
                <w:lang w:bidi="ru-RU"/>
              </w:rPr>
              <w:t>Процент выполнения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683D7" w14:textId="77777777" w:rsidR="00962E9E" w:rsidRPr="0098183B" w:rsidRDefault="00962E9E" w:rsidP="001960D3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b/>
                <w:bCs/>
                <w:color w:val="000000"/>
                <w:lang w:bidi="ru-RU"/>
              </w:rPr>
              <w:t>№ п/п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C8C05" w14:textId="77777777" w:rsidR="00962E9E" w:rsidRPr="0098183B" w:rsidRDefault="00962E9E" w:rsidP="001960D3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b/>
                <w:bCs/>
                <w:color w:val="000000"/>
                <w:lang w:bidi="ru-RU"/>
              </w:rPr>
              <w:t>Кафедра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48F82" w14:textId="77777777" w:rsidR="00962E9E" w:rsidRPr="0098183B" w:rsidRDefault="00962E9E" w:rsidP="001960D3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b/>
                <w:bCs/>
                <w:color w:val="000000"/>
                <w:lang w:bidi="ru-RU"/>
              </w:rPr>
              <w:t>Процент выполнения</w:t>
            </w:r>
          </w:p>
        </w:tc>
      </w:tr>
      <w:tr w:rsidR="0098183B" w14:paraId="35F83355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EAA0F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EDDD6" w14:textId="5CC54DF1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B05BF5">
              <w:t>ТУ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13328" w14:textId="57B8FDCC" w:rsidR="0098183B" w:rsidRPr="0098183B" w:rsidRDefault="0098183B" w:rsidP="0098183B">
            <w:pPr>
              <w:pStyle w:val="af6"/>
              <w:shd w:val="clear" w:color="auto" w:fill="auto"/>
              <w:ind w:firstLine="880"/>
              <w:jc w:val="both"/>
            </w:pPr>
            <w:r w:rsidRPr="00A7305A">
              <w:t>834,53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46C42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9FAF0" w14:textId="5A5F85AC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ЭКОНОМ</w:t>
            </w:r>
            <w:r w:rsidR="00981A3A">
              <w:t>ИКИ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CB6A8" w14:textId="5CD9E341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7765C">
              <w:t>80,50</w:t>
            </w:r>
          </w:p>
        </w:tc>
      </w:tr>
      <w:tr w:rsidR="0098183B" w14:paraId="180042BB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617BA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8F7DC" w14:textId="366E65B0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proofErr w:type="spellStart"/>
            <w:r w:rsidRPr="00B05BF5">
              <w:t>СВЧиКР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9A318" w14:textId="236D6E1B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A7305A">
              <w:t>816,74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27FF8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17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44C65" w14:textId="233B576B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РСС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3AFE9" w14:textId="6FE56D19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7765C">
              <w:t>75,69</w:t>
            </w:r>
          </w:p>
        </w:tc>
      </w:tr>
      <w:tr w:rsidR="0098183B" w14:paraId="2B90369B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CC58A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33585" w14:textId="443FE2D6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B05BF5">
              <w:t>КУДР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908DA" w14:textId="1A99F855" w:rsidR="0098183B" w:rsidRPr="0098183B" w:rsidRDefault="0098183B" w:rsidP="0098183B">
            <w:pPr>
              <w:pStyle w:val="af6"/>
              <w:shd w:val="clear" w:color="auto" w:fill="auto"/>
              <w:ind w:firstLine="880"/>
              <w:jc w:val="both"/>
            </w:pPr>
            <w:r w:rsidRPr="00A7305A">
              <w:t>732,42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595B8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18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D9DDD" w14:textId="1EE50DB9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МиГ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E2863" w14:textId="7CF1B0F4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7765C">
              <w:t>69,93</w:t>
            </w:r>
          </w:p>
        </w:tc>
      </w:tr>
      <w:tr w:rsidR="0098183B" w14:paraId="22084447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BAD93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ED55E" w14:textId="3BEA6762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B05BF5">
              <w:t>ФИЗИК</w:t>
            </w:r>
            <w:r w:rsidR="00981A3A">
              <w:t>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C3F61" w14:textId="50C01F0F" w:rsidR="0098183B" w:rsidRPr="0098183B" w:rsidRDefault="0098183B" w:rsidP="0098183B">
            <w:pPr>
              <w:pStyle w:val="af6"/>
              <w:shd w:val="clear" w:color="auto" w:fill="auto"/>
              <w:ind w:firstLine="880"/>
              <w:jc w:val="both"/>
            </w:pPr>
            <w:r w:rsidRPr="00A7305A">
              <w:t>387,38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849F8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19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AB836" w14:textId="0C818BE2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АСУ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9D90B" w14:textId="2D02F5AB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7765C">
              <w:t>63,98</w:t>
            </w:r>
          </w:p>
        </w:tc>
      </w:tr>
      <w:tr w:rsidR="0098183B" w14:paraId="1E91353C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023FF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1BD0F" w14:textId="00A9F5B7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proofErr w:type="spellStart"/>
            <w:r w:rsidRPr="00B05BF5">
              <w:t>ГПДиПД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ED6F9" w14:textId="0B9259BB" w:rsidR="0098183B" w:rsidRPr="0098183B" w:rsidRDefault="0098183B" w:rsidP="0098183B">
            <w:pPr>
              <w:pStyle w:val="af6"/>
              <w:shd w:val="clear" w:color="auto" w:fill="auto"/>
              <w:ind w:firstLine="880"/>
              <w:jc w:val="both"/>
            </w:pPr>
            <w:r w:rsidRPr="00A7305A">
              <w:t>256,65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9BEF0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EC4AA" w14:textId="0DD4DBDB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BB8E7" w14:textId="7BDCC8FF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7765C">
              <w:t>53,23</w:t>
            </w:r>
          </w:p>
        </w:tc>
      </w:tr>
      <w:tr w:rsidR="0098183B" w14:paraId="6169D7B0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404EE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F8E6" w14:textId="134413FF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B05BF5">
              <w:t>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2729C" w14:textId="0EA410AE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A7305A">
              <w:t>240,65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3A99B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21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E7E78" w14:textId="24DF1B07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proofErr w:type="spellStart"/>
            <w:r w:rsidRPr="00156B26">
              <w:t>ПрЭ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68F71" w14:textId="0FD803C1" w:rsidR="0098183B" w:rsidRPr="0098183B" w:rsidRDefault="0098183B" w:rsidP="0098183B">
            <w:pPr>
              <w:pStyle w:val="af6"/>
              <w:shd w:val="clear" w:color="auto" w:fill="auto"/>
              <w:ind w:firstLine="920"/>
              <w:jc w:val="both"/>
            </w:pPr>
            <w:r w:rsidRPr="0097765C">
              <w:t>52,83</w:t>
            </w:r>
          </w:p>
        </w:tc>
      </w:tr>
      <w:tr w:rsidR="0098183B" w14:paraId="364F8D95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45B85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7DC53" w14:textId="3F8AB47D" w:rsidR="0098183B" w:rsidRPr="0098183B" w:rsidRDefault="004826CA" w:rsidP="0098183B">
            <w:pPr>
              <w:pStyle w:val="af6"/>
              <w:shd w:val="clear" w:color="auto" w:fill="auto"/>
              <w:ind w:firstLine="0"/>
            </w:pPr>
            <w:proofErr w:type="spellStart"/>
            <w:r>
              <w:t>ИГПи</w:t>
            </w:r>
            <w:r w:rsidR="0098183B" w:rsidRPr="00B05BF5">
              <w:t>ПОИД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C4248" w14:textId="48C5E9A9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A7305A">
              <w:t>186,57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78DBD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54D60" w14:textId="1D97F047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МЕНЕДЖ</w:t>
            </w:r>
            <w:r w:rsidR="00981A3A">
              <w:t>ЕНТА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61AD1" w14:textId="4EAAB0A8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7765C">
              <w:t>48,40</w:t>
            </w:r>
          </w:p>
        </w:tc>
      </w:tr>
      <w:tr w:rsidR="0098183B" w14:paraId="50EDB318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755D0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3C762" w14:textId="1CDCCAA8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B05BF5">
              <w:t>АОИ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4C4A2" w14:textId="3A50165E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A7305A">
              <w:t>184,13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84002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23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C7FAC" w14:textId="68E990A2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МАТЕМ</w:t>
            </w:r>
            <w:r w:rsidR="00981A3A">
              <w:t>АТИКИ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A8F05" w14:textId="35665438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7765C">
              <w:t>46,44</w:t>
            </w:r>
          </w:p>
        </w:tc>
      </w:tr>
      <w:tr w:rsidR="0098183B" w14:paraId="63D0CED5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C785C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236B0" w14:textId="5D57516B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B05BF5">
              <w:t>ИСИБ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8F2E6" w14:textId="43367B61" w:rsidR="0098183B" w:rsidRPr="0098183B" w:rsidRDefault="0098183B" w:rsidP="0098183B">
            <w:pPr>
              <w:pStyle w:val="af6"/>
              <w:shd w:val="clear" w:color="auto" w:fill="auto"/>
              <w:ind w:firstLine="880"/>
              <w:jc w:val="both"/>
            </w:pPr>
            <w:r w:rsidRPr="00A7305A">
              <w:t>176,87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B503A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17F7D" w14:textId="2C4D9F4E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ЭМИС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49DA7" w14:textId="3C27F018" w:rsidR="0098183B" w:rsidRPr="0098183B" w:rsidRDefault="0098183B" w:rsidP="0098183B">
            <w:pPr>
              <w:pStyle w:val="af6"/>
              <w:shd w:val="clear" w:color="auto" w:fill="auto"/>
              <w:ind w:firstLine="920"/>
              <w:jc w:val="both"/>
            </w:pPr>
            <w:r w:rsidRPr="0097765C">
              <w:t>43,10</w:t>
            </w:r>
          </w:p>
        </w:tc>
      </w:tr>
      <w:tr w:rsidR="0098183B" w14:paraId="219C6457" w14:textId="77777777" w:rsidTr="00773C38">
        <w:trPr>
          <w:trHeight w:hRule="exact" w:val="2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B9FF0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39CDE" w14:textId="79DB4D29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B05BF5">
              <w:t>ИСР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5D2F4" w14:textId="49868CB6" w:rsidR="0098183B" w:rsidRPr="0098183B" w:rsidRDefault="0098183B" w:rsidP="0098183B">
            <w:pPr>
              <w:pStyle w:val="af6"/>
              <w:shd w:val="clear" w:color="auto" w:fill="auto"/>
              <w:ind w:firstLine="880"/>
              <w:jc w:val="both"/>
            </w:pPr>
            <w:r w:rsidRPr="00A7305A">
              <w:t>170,75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AC079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25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68FBD" w14:textId="4BE63606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ЭП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51ED3" w14:textId="28D256C7" w:rsidR="0098183B" w:rsidRPr="0098183B" w:rsidRDefault="0098183B" w:rsidP="0098183B">
            <w:pPr>
              <w:pStyle w:val="af6"/>
              <w:shd w:val="clear" w:color="auto" w:fill="auto"/>
              <w:ind w:firstLine="920"/>
              <w:jc w:val="both"/>
            </w:pPr>
            <w:r w:rsidRPr="0097765C">
              <w:t>42,34</w:t>
            </w:r>
          </w:p>
        </w:tc>
      </w:tr>
      <w:tr w:rsidR="0098183B" w14:paraId="16F9E9A3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20F5D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40747" w14:textId="6D2C0F2F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B05BF5">
              <w:t>ФЭ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7F3E0" w14:textId="725BAC4B" w:rsidR="0098183B" w:rsidRPr="0098183B" w:rsidRDefault="0098183B" w:rsidP="0098183B">
            <w:pPr>
              <w:pStyle w:val="af6"/>
              <w:shd w:val="clear" w:color="auto" w:fill="auto"/>
              <w:ind w:firstLine="880"/>
              <w:jc w:val="both"/>
            </w:pPr>
            <w:r w:rsidRPr="00A7305A">
              <w:t>151,06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3C458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26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05A6F" w14:textId="534CDEEA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proofErr w:type="spellStart"/>
            <w:r w:rsidRPr="00156B26">
              <w:t>ФВиС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A0E79" w14:textId="4D9604DA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7765C">
              <w:t>22,16</w:t>
            </w:r>
          </w:p>
        </w:tc>
      </w:tr>
      <w:tr w:rsidR="0098183B" w14:paraId="78CD5E43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4D61B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12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67826" w14:textId="4E4F707D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B05BF5">
              <w:t>КСУП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C440C" w14:textId="5544214D" w:rsidR="0098183B" w:rsidRPr="0098183B" w:rsidRDefault="0098183B" w:rsidP="0098183B">
            <w:pPr>
              <w:pStyle w:val="af6"/>
              <w:shd w:val="clear" w:color="auto" w:fill="auto"/>
              <w:ind w:firstLine="880"/>
              <w:jc w:val="both"/>
            </w:pPr>
            <w:r w:rsidRPr="00A7305A">
              <w:t>125,11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B7AA4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27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CD033" w14:textId="64E48039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УИ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C20A5" w14:textId="67993755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7765C">
              <w:t>21,73</w:t>
            </w:r>
          </w:p>
        </w:tc>
      </w:tr>
      <w:tr w:rsidR="0098183B" w14:paraId="09F50F01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62826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13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F24B9" w14:textId="589B5356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B05BF5">
              <w:t>РТС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0D534" w14:textId="73D08C7A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A7305A">
              <w:t>118,71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FF972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28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13DD1" w14:textId="09C153DC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РЭТЭМ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D45A2" w14:textId="3F1A8072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7765C">
              <w:t>20,02</w:t>
            </w:r>
          </w:p>
        </w:tc>
      </w:tr>
      <w:tr w:rsidR="0098183B" w14:paraId="458920AE" w14:textId="77777777" w:rsidTr="00773C38">
        <w:trPr>
          <w:trHeight w:hRule="exact"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D40DA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14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DBA78" w14:textId="59D8E19B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B05BF5">
              <w:t>ТЭО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76E2D" w14:textId="7159BC41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A7305A">
              <w:t>108,00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A935C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29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3F02F" w14:textId="14CCC635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r w:rsidRPr="00156B26">
              <w:t>КИПР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22B05" w14:textId="01AAEEB4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7765C">
              <w:t>13,62</w:t>
            </w:r>
          </w:p>
        </w:tc>
      </w:tr>
      <w:tr w:rsidR="0098183B" w14:paraId="4F1B4389" w14:textId="77777777" w:rsidTr="00A839E3">
        <w:trPr>
          <w:trHeight w:hRule="exact" w:val="30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B78017" w14:textId="77777777" w:rsidR="0098183B" w:rsidRPr="0098183B" w:rsidRDefault="0098183B" w:rsidP="0098183B">
            <w:pPr>
              <w:pStyle w:val="af6"/>
              <w:shd w:val="clear" w:color="auto" w:fill="auto"/>
              <w:ind w:firstLine="260"/>
              <w:jc w:val="both"/>
            </w:pPr>
            <w:r w:rsidRPr="0098183B">
              <w:rPr>
                <w:color w:val="000000"/>
                <w:lang w:bidi="ru-RU"/>
              </w:rPr>
              <w:t>15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9B3C4" w14:textId="7053EF91" w:rsidR="0098183B" w:rsidRPr="0098183B" w:rsidRDefault="0098183B" w:rsidP="0098183B">
            <w:pPr>
              <w:pStyle w:val="af6"/>
              <w:shd w:val="clear" w:color="auto" w:fill="auto"/>
              <w:ind w:firstLine="0"/>
            </w:pPr>
            <w:proofErr w:type="spellStart"/>
            <w:r w:rsidRPr="00B05BF5">
              <w:t>ФиС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255FF" w14:textId="5239B13A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A7305A">
              <w:t>98,58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9F1C6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D267A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9DF60" w14:textId="77777777" w:rsidR="0098183B" w:rsidRPr="0098183B" w:rsidRDefault="0098183B" w:rsidP="0098183B">
            <w:pPr>
              <w:pStyle w:val="af6"/>
              <w:shd w:val="clear" w:color="auto" w:fill="auto"/>
              <w:ind w:firstLine="0"/>
              <w:jc w:val="center"/>
            </w:pPr>
            <w:r w:rsidRPr="0098183B">
              <w:rPr>
                <w:color w:val="000000"/>
                <w:lang w:bidi="ru-RU"/>
              </w:rPr>
              <w:t>-</w:t>
            </w:r>
          </w:p>
        </w:tc>
      </w:tr>
    </w:tbl>
    <w:p w14:paraId="63FABA8E" w14:textId="77777777" w:rsidR="00962E9E" w:rsidRDefault="00962E9E" w:rsidP="00962E9E">
      <w:pPr>
        <w:spacing w:after="259" w:line="1" w:lineRule="exact"/>
      </w:pPr>
    </w:p>
    <w:p w14:paraId="325E6E48" w14:textId="023F67AD" w:rsidR="00962E9E" w:rsidRDefault="00962E9E" w:rsidP="0003524C">
      <w:pPr>
        <w:pStyle w:val="12"/>
        <w:shd w:val="clear" w:color="auto" w:fill="auto"/>
        <w:ind w:firstLine="5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Анализ результатов эффективно</w:t>
      </w:r>
      <w:r w:rsidR="00391E9D">
        <w:rPr>
          <w:color w:val="000000"/>
          <w:sz w:val="24"/>
          <w:szCs w:val="24"/>
          <w:lang w:bidi="ru-RU"/>
        </w:rPr>
        <w:t xml:space="preserve">го контракта показал, </w:t>
      </w:r>
      <w:r w:rsidR="005919D4">
        <w:rPr>
          <w:color w:val="000000"/>
          <w:sz w:val="24"/>
          <w:szCs w:val="24"/>
          <w:lang w:bidi="ru-RU"/>
        </w:rPr>
        <w:t xml:space="preserve">что </w:t>
      </w:r>
      <w:r w:rsidR="00391E9D">
        <w:rPr>
          <w:color w:val="000000"/>
          <w:sz w:val="24"/>
          <w:szCs w:val="24"/>
          <w:lang w:bidi="ru-RU"/>
        </w:rPr>
        <w:t xml:space="preserve">более </w:t>
      </w:r>
      <w:r>
        <w:rPr>
          <w:color w:val="000000"/>
          <w:sz w:val="24"/>
          <w:szCs w:val="24"/>
          <w:lang w:bidi="ru-RU"/>
        </w:rPr>
        <w:t>половины кафедр не достигли планового значения показателя, что является одной из причин общего снижения публикационной акти</w:t>
      </w:r>
      <w:r w:rsidR="004826CA">
        <w:rPr>
          <w:color w:val="000000"/>
          <w:sz w:val="24"/>
          <w:szCs w:val="24"/>
          <w:lang w:bidi="ru-RU"/>
        </w:rPr>
        <w:t xml:space="preserve">вности университета. </w:t>
      </w:r>
      <w:r w:rsidR="00391E9D">
        <w:rPr>
          <w:color w:val="000000"/>
          <w:sz w:val="24"/>
          <w:szCs w:val="24"/>
          <w:lang w:bidi="ru-RU"/>
        </w:rPr>
        <w:t>К</w:t>
      </w:r>
      <w:r w:rsidR="004826CA">
        <w:rPr>
          <w:color w:val="000000"/>
          <w:sz w:val="24"/>
          <w:szCs w:val="24"/>
          <w:lang w:bidi="ru-RU"/>
        </w:rPr>
        <w:t xml:space="preserve">афедры ТУ, </w:t>
      </w:r>
      <w:proofErr w:type="spellStart"/>
      <w:r>
        <w:rPr>
          <w:color w:val="000000"/>
          <w:sz w:val="24"/>
          <w:szCs w:val="24"/>
          <w:lang w:bidi="ru-RU"/>
        </w:rPr>
        <w:t>СВЧиКР</w:t>
      </w:r>
      <w:proofErr w:type="spellEnd"/>
      <w:r>
        <w:rPr>
          <w:color w:val="000000"/>
          <w:sz w:val="24"/>
          <w:szCs w:val="24"/>
          <w:lang w:bidi="ru-RU"/>
        </w:rPr>
        <w:t xml:space="preserve">, </w:t>
      </w:r>
      <w:r w:rsidR="004826CA">
        <w:rPr>
          <w:color w:val="000000"/>
          <w:sz w:val="24"/>
          <w:szCs w:val="24"/>
          <w:lang w:bidi="ru-RU"/>
        </w:rPr>
        <w:t xml:space="preserve">КУДР, </w:t>
      </w:r>
      <w:r w:rsidR="00391E9D">
        <w:rPr>
          <w:color w:val="000000"/>
          <w:sz w:val="24"/>
          <w:szCs w:val="24"/>
          <w:lang w:bidi="ru-RU"/>
        </w:rPr>
        <w:t>Физики сохраняют свои лидерские позиции в пятерке лучших второй год подряд. Хорош</w:t>
      </w:r>
      <w:r w:rsidR="005919D4">
        <w:rPr>
          <w:color w:val="000000"/>
          <w:sz w:val="24"/>
          <w:szCs w:val="24"/>
          <w:lang w:bidi="ru-RU"/>
        </w:rPr>
        <w:t>ей</w:t>
      </w:r>
      <w:r w:rsidR="00391E9D">
        <w:rPr>
          <w:color w:val="000000"/>
          <w:sz w:val="24"/>
          <w:szCs w:val="24"/>
          <w:lang w:bidi="ru-RU"/>
        </w:rPr>
        <w:t xml:space="preserve"> </w:t>
      </w:r>
      <w:r w:rsidR="005919D4">
        <w:rPr>
          <w:color w:val="000000"/>
          <w:sz w:val="24"/>
          <w:szCs w:val="24"/>
          <w:lang w:bidi="ru-RU"/>
        </w:rPr>
        <w:t>тенденцией</w:t>
      </w:r>
      <w:r w:rsidR="00391E9D">
        <w:rPr>
          <w:color w:val="000000"/>
          <w:sz w:val="24"/>
          <w:szCs w:val="24"/>
          <w:lang w:bidi="ru-RU"/>
        </w:rPr>
        <w:t xml:space="preserve"> можно считать уменьшение числа кафедр, у которых процент выполнения планового показателя составляет менее 25</w:t>
      </w:r>
      <w:r w:rsidR="00EC03D7">
        <w:rPr>
          <w:color w:val="000000"/>
          <w:sz w:val="24"/>
          <w:szCs w:val="24"/>
          <w:lang w:bidi="ru-RU"/>
        </w:rPr>
        <w:t xml:space="preserve"> </w:t>
      </w:r>
      <w:r w:rsidR="00391E9D">
        <w:rPr>
          <w:color w:val="000000"/>
          <w:sz w:val="24"/>
          <w:szCs w:val="24"/>
          <w:lang w:bidi="ru-RU"/>
        </w:rPr>
        <w:t xml:space="preserve">% (4 кафедры относительно 7 кафедр в прошлом году).  </w:t>
      </w:r>
    </w:p>
    <w:p w14:paraId="4F4961F6" w14:textId="4DF34169" w:rsidR="004E1E30" w:rsidRPr="009526CD" w:rsidRDefault="00F9213D" w:rsidP="004E1E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526CD">
        <w:rPr>
          <w:rFonts w:ascii="Times New Roman" w:hAnsi="Times New Roman"/>
          <w:sz w:val="24"/>
          <w:szCs w:val="24"/>
          <w:lang w:eastAsia="ru-RU"/>
        </w:rPr>
        <w:t>Наукометрические</w:t>
      </w:r>
      <w:proofErr w:type="spellEnd"/>
      <w:r w:rsidRPr="009526CD">
        <w:rPr>
          <w:rFonts w:ascii="Times New Roman" w:hAnsi="Times New Roman"/>
          <w:sz w:val="24"/>
          <w:szCs w:val="24"/>
          <w:lang w:eastAsia="ru-RU"/>
        </w:rPr>
        <w:t xml:space="preserve"> показатели </w:t>
      </w:r>
      <w:r w:rsidR="004E1E30" w:rsidRPr="009526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журнала «Доклады </w:t>
      </w:r>
      <w:proofErr w:type="spellStart"/>
      <w:r w:rsidR="004E1E30" w:rsidRPr="009526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ТУСУРа</w:t>
      </w:r>
      <w:proofErr w:type="spellEnd"/>
      <w:r w:rsidR="004E1E30" w:rsidRPr="009526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»</w:t>
      </w:r>
      <w:r w:rsidR="005525E4" w:rsidRPr="009526C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динамике по годам представлены в таблице </w:t>
      </w:r>
      <w:r w:rsidR="0003524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="005525E4" w:rsidRPr="009526C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AFB363F" w14:textId="6879CCD8" w:rsidR="00043696" w:rsidRPr="009526CD" w:rsidRDefault="00EC0D38" w:rsidP="00A50B7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526CD">
        <w:rPr>
          <w:rFonts w:ascii="Times New Roman" w:hAnsi="Times New Roman"/>
          <w:b/>
          <w:sz w:val="24"/>
          <w:szCs w:val="24"/>
        </w:rPr>
        <w:t>Таблица</w:t>
      </w:r>
      <w:r w:rsidR="00764878" w:rsidRPr="009526CD">
        <w:rPr>
          <w:rFonts w:ascii="Times New Roman" w:hAnsi="Times New Roman"/>
          <w:b/>
          <w:sz w:val="24"/>
          <w:szCs w:val="24"/>
        </w:rPr>
        <w:t xml:space="preserve"> </w:t>
      </w:r>
      <w:r w:rsidR="0003524C">
        <w:rPr>
          <w:rFonts w:ascii="Times New Roman" w:hAnsi="Times New Roman"/>
          <w:b/>
          <w:sz w:val="24"/>
          <w:szCs w:val="24"/>
        </w:rPr>
        <w:t>4</w:t>
      </w:r>
      <w:r w:rsidR="00043696" w:rsidRPr="009526CD">
        <w:rPr>
          <w:rFonts w:ascii="Times New Roman" w:hAnsi="Times New Roman"/>
          <w:b/>
          <w:sz w:val="24"/>
          <w:szCs w:val="24"/>
        </w:rPr>
        <w:t xml:space="preserve"> </w:t>
      </w:r>
      <w:r w:rsidR="00A50B7C" w:rsidRPr="009526CD"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 w:rsidR="00027505" w:rsidRPr="00062234">
        <w:rPr>
          <w:rFonts w:ascii="Times New Roman" w:hAnsi="Times New Roman"/>
          <w:b/>
          <w:sz w:val="24"/>
          <w:szCs w:val="24"/>
          <w:lang w:eastAsia="ru-RU"/>
        </w:rPr>
        <w:t>Наукометрические</w:t>
      </w:r>
      <w:proofErr w:type="spellEnd"/>
      <w:r w:rsidR="00027505" w:rsidRPr="00062234">
        <w:rPr>
          <w:rFonts w:ascii="Times New Roman" w:hAnsi="Times New Roman"/>
          <w:b/>
          <w:sz w:val="24"/>
          <w:szCs w:val="24"/>
          <w:lang w:eastAsia="ru-RU"/>
        </w:rPr>
        <w:t xml:space="preserve"> показатели </w:t>
      </w:r>
      <w:r w:rsidR="00027505" w:rsidRPr="0006223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журнала «Доклады </w:t>
      </w:r>
      <w:proofErr w:type="spellStart"/>
      <w:r w:rsidR="00027505" w:rsidRPr="0006223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ТУСУР</w:t>
      </w:r>
      <w:r w:rsidR="009A516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</w:t>
      </w:r>
      <w:proofErr w:type="spellEnd"/>
      <w:r w:rsidR="00027505" w:rsidRPr="0006223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»</w:t>
      </w:r>
      <w:r w:rsidR="00A50B7C" w:rsidRPr="0006223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br/>
      </w:r>
      <w:r w:rsidR="00062234">
        <w:rPr>
          <w:rFonts w:ascii="Times New Roman" w:hAnsi="Times New Roman"/>
          <w:b/>
          <w:sz w:val="24"/>
          <w:szCs w:val="24"/>
          <w:lang w:eastAsia="ru-RU"/>
        </w:rPr>
        <w:t>за период 2021</w:t>
      </w:r>
      <w:r w:rsidR="00560F59" w:rsidRPr="00062234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062234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3E0E12" w:rsidRPr="0006223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43696" w:rsidRPr="00062234">
        <w:rPr>
          <w:rFonts w:ascii="Times New Roman" w:hAnsi="Times New Roman"/>
          <w:b/>
          <w:sz w:val="24"/>
          <w:szCs w:val="24"/>
          <w:lang w:eastAsia="ru-RU"/>
        </w:rPr>
        <w:t>гг.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1134"/>
        <w:gridCol w:w="1134"/>
        <w:gridCol w:w="1134"/>
        <w:gridCol w:w="1134"/>
        <w:gridCol w:w="1275"/>
      </w:tblGrid>
      <w:tr w:rsidR="00062234" w:rsidRPr="009526CD" w14:paraId="06110BEE" w14:textId="0FBE2C39" w:rsidTr="009E7EA7">
        <w:trPr>
          <w:jc w:val="center"/>
        </w:trPr>
        <w:tc>
          <w:tcPr>
            <w:tcW w:w="4390" w:type="dxa"/>
            <w:vAlign w:val="center"/>
          </w:tcPr>
          <w:p w14:paraId="025CC763" w14:textId="77777777" w:rsidR="00062234" w:rsidRPr="009526CD" w:rsidRDefault="00062234" w:rsidP="0006223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/ года</w:t>
            </w:r>
          </w:p>
        </w:tc>
        <w:tc>
          <w:tcPr>
            <w:tcW w:w="1134" w:type="dxa"/>
          </w:tcPr>
          <w:p w14:paraId="5CF88792" w14:textId="114FA390" w:rsidR="00062234" w:rsidRPr="00062234" w:rsidRDefault="00062234" w:rsidP="000622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234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="00EC03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3D58E2C1" w14:textId="6E3B8302" w:rsidR="00062234" w:rsidRPr="009526CD" w:rsidRDefault="00062234" w:rsidP="0006223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C03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14:paraId="38FC5714" w14:textId="708BF86D" w:rsidR="00062234" w:rsidRPr="009526CD" w:rsidRDefault="00062234" w:rsidP="0006223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C03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14:paraId="7BFE0815" w14:textId="1E253806" w:rsidR="00062234" w:rsidRPr="00062234" w:rsidRDefault="00062234" w:rsidP="0006223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2234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="00EC03D7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14:paraId="4575C401" w14:textId="467EBF7E" w:rsidR="00062234" w:rsidRPr="00062234" w:rsidRDefault="00062234" w:rsidP="000622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EC03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062234" w:rsidRPr="009526CD" w14:paraId="255A55F8" w14:textId="2F19B6C4" w:rsidTr="009E7EA7">
        <w:trPr>
          <w:trHeight w:val="327"/>
          <w:jc w:val="center"/>
        </w:trPr>
        <w:tc>
          <w:tcPr>
            <w:tcW w:w="4390" w:type="dxa"/>
            <w:vAlign w:val="center"/>
          </w:tcPr>
          <w:p w14:paraId="57035A2A" w14:textId="77777777" w:rsidR="00062234" w:rsidRPr="009526CD" w:rsidRDefault="00062234" w:rsidP="00062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 xml:space="preserve">Пятилетний </w:t>
            </w:r>
            <w:proofErr w:type="spellStart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импакт</w:t>
            </w:r>
            <w:proofErr w:type="spellEnd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-фактор РИНЦ</w:t>
            </w:r>
          </w:p>
        </w:tc>
        <w:tc>
          <w:tcPr>
            <w:tcW w:w="1134" w:type="dxa"/>
          </w:tcPr>
          <w:p w14:paraId="39F8675C" w14:textId="27D2D69A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0,293</w:t>
            </w:r>
          </w:p>
        </w:tc>
        <w:tc>
          <w:tcPr>
            <w:tcW w:w="1134" w:type="dxa"/>
          </w:tcPr>
          <w:p w14:paraId="1630AEF1" w14:textId="6133639B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E3B97C8" w14:textId="5D8BDDF8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0,357</w:t>
            </w:r>
          </w:p>
        </w:tc>
        <w:tc>
          <w:tcPr>
            <w:tcW w:w="1134" w:type="dxa"/>
          </w:tcPr>
          <w:p w14:paraId="306C3E2A" w14:textId="02D266F6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2234">
              <w:rPr>
                <w:rFonts w:ascii="Times New Roman" w:hAnsi="Times New Roman"/>
                <w:sz w:val="20"/>
                <w:szCs w:val="20"/>
              </w:rPr>
              <w:t>0,45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9A1F4CA" w14:textId="5CC4AFA0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0,496</w:t>
            </w:r>
          </w:p>
        </w:tc>
      </w:tr>
      <w:tr w:rsidR="00062234" w:rsidRPr="009526CD" w14:paraId="703A8760" w14:textId="7C63A9F1" w:rsidTr="009E7EA7">
        <w:trPr>
          <w:trHeight w:val="418"/>
          <w:jc w:val="center"/>
        </w:trPr>
        <w:tc>
          <w:tcPr>
            <w:tcW w:w="4390" w:type="dxa"/>
            <w:vAlign w:val="center"/>
          </w:tcPr>
          <w:p w14:paraId="15A0DEF1" w14:textId="77777777" w:rsidR="00062234" w:rsidRPr="009526CD" w:rsidRDefault="00062234" w:rsidP="00062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 xml:space="preserve">Пятилетний </w:t>
            </w:r>
            <w:proofErr w:type="spellStart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импакт</w:t>
            </w:r>
            <w:proofErr w:type="spellEnd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 xml:space="preserve">-фактор РИНЦ без </w:t>
            </w:r>
            <w:proofErr w:type="spellStart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самоцитирования</w:t>
            </w:r>
            <w:proofErr w:type="spellEnd"/>
          </w:p>
        </w:tc>
        <w:tc>
          <w:tcPr>
            <w:tcW w:w="1134" w:type="dxa"/>
          </w:tcPr>
          <w:p w14:paraId="1D7CA847" w14:textId="345DBB8A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0,246</w:t>
            </w:r>
          </w:p>
        </w:tc>
        <w:tc>
          <w:tcPr>
            <w:tcW w:w="1134" w:type="dxa"/>
          </w:tcPr>
          <w:p w14:paraId="6BD16E71" w14:textId="6690F26F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0,239</w:t>
            </w:r>
          </w:p>
        </w:tc>
        <w:tc>
          <w:tcPr>
            <w:tcW w:w="1134" w:type="dxa"/>
          </w:tcPr>
          <w:p w14:paraId="58BA1755" w14:textId="5C055739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0,329</w:t>
            </w:r>
          </w:p>
        </w:tc>
        <w:tc>
          <w:tcPr>
            <w:tcW w:w="1134" w:type="dxa"/>
          </w:tcPr>
          <w:p w14:paraId="76A7EDE2" w14:textId="6DFBEF8B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0,411</w:t>
            </w:r>
          </w:p>
        </w:tc>
        <w:tc>
          <w:tcPr>
            <w:tcW w:w="1275" w:type="dxa"/>
          </w:tcPr>
          <w:p w14:paraId="52505C0C" w14:textId="75219616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0,428</w:t>
            </w:r>
          </w:p>
        </w:tc>
      </w:tr>
      <w:tr w:rsidR="00062234" w:rsidRPr="009526CD" w14:paraId="5F4CC99B" w14:textId="1D312265" w:rsidTr="009E7EA7">
        <w:trPr>
          <w:trHeight w:val="197"/>
          <w:jc w:val="center"/>
        </w:trPr>
        <w:tc>
          <w:tcPr>
            <w:tcW w:w="4390" w:type="dxa"/>
          </w:tcPr>
          <w:p w14:paraId="10686BE8" w14:textId="77777777" w:rsidR="00062234" w:rsidRPr="009526CD" w:rsidRDefault="00062234" w:rsidP="000622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 xml:space="preserve">Двухлетний </w:t>
            </w:r>
            <w:proofErr w:type="spellStart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импакт</w:t>
            </w:r>
            <w:proofErr w:type="spellEnd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-фактор РИНЦ</w:t>
            </w:r>
          </w:p>
        </w:tc>
        <w:tc>
          <w:tcPr>
            <w:tcW w:w="1134" w:type="dxa"/>
          </w:tcPr>
          <w:p w14:paraId="580F7F7D" w14:textId="2A393311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2234">
              <w:rPr>
                <w:rFonts w:ascii="Times New Roman" w:hAnsi="Times New Roman" w:cs="Times New Roman"/>
                <w:sz w:val="20"/>
                <w:szCs w:val="20"/>
              </w:rPr>
              <w:t>0,315</w:t>
            </w:r>
          </w:p>
        </w:tc>
        <w:tc>
          <w:tcPr>
            <w:tcW w:w="1134" w:type="dxa"/>
          </w:tcPr>
          <w:p w14:paraId="3CA8B0B6" w14:textId="571CD79F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0,324</w:t>
            </w:r>
          </w:p>
        </w:tc>
        <w:tc>
          <w:tcPr>
            <w:tcW w:w="1134" w:type="dxa"/>
          </w:tcPr>
          <w:p w14:paraId="7A1BDFFB" w14:textId="00579A52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0,538</w:t>
            </w:r>
          </w:p>
        </w:tc>
        <w:tc>
          <w:tcPr>
            <w:tcW w:w="1134" w:type="dxa"/>
          </w:tcPr>
          <w:p w14:paraId="66FF1BD7" w14:textId="74889D02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2234">
              <w:rPr>
                <w:rFonts w:ascii="Times New Roman" w:hAnsi="Times New Roman"/>
                <w:sz w:val="20"/>
                <w:szCs w:val="20"/>
              </w:rPr>
              <w:t>0,592</w:t>
            </w:r>
          </w:p>
        </w:tc>
        <w:tc>
          <w:tcPr>
            <w:tcW w:w="1275" w:type="dxa"/>
          </w:tcPr>
          <w:p w14:paraId="659ABFE4" w14:textId="00C28EEA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0,438</w:t>
            </w:r>
          </w:p>
        </w:tc>
      </w:tr>
      <w:tr w:rsidR="00062234" w:rsidRPr="009526CD" w14:paraId="6F773238" w14:textId="2792FCEC" w:rsidTr="009E7EA7">
        <w:trPr>
          <w:trHeight w:val="345"/>
          <w:jc w:val="center"/>
        </w:trPr>
        <w:tc>
          <w:tcPr>
            <w:tcW w:w="4390" w:type="dxa"/>
          </w:tcPr>
          <w:p w14:paraId="28E94987" w14:textId="3437C590" w:rsidR="00062234" w:rsidRPr="009526CD" w:rsidRDefault="00062234" w:rsidP="000622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 xml:space="preserve">Двухлетний </w:t>
            </w:r>
            <w:proofErr w:type="spellStart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импакт</w:t>
            </w:r>
            <w:proofErr w:type="spellEnd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 xml:space="preserve">-фактор РИНЦ без </w:t>
            </w:r>
            <w:proofErr w:type="spellStart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самоцитирования</w:t>
            </w:r>
            <w:proofErr w:type="spellEnd"/>
          </w:p>
        </w:tc>
        <w:tc>
          <w:tcPr>
            <w:tcW w:w="1134" w:type="dxa"/>
          </w:tcPr>
          <w:p w14:paraId="18B680B5" w14:textId="6F68DC4E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234">
              <w:rPr>
                <w:rFonts w:ascii="Times New Roman" w:hAnsi="Times New Roman" w:cs="Times New Roman"/>
                <w:sz w:val="20"/>
                <w:szCs w:val="20"/>
              </w:rPr>
              <w:t>0,252</w:t>
            </w:r>
          </w:p>
        </w:tc>
        <w:tc>
          <w:tcPr>
            <w:tcW w:w="1134" w:type="dxa"/>
          </w:tcPr>
          <w:p w14:paraId="65A1B41E" w14:textId="0888C276" w:rsid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0,248</w:t>
            </w:r>
          </w:p>
        </w:tc>
        <w:tc>
          <w:tcPr>
            <w:tcW w:w="1134" w:type="dxa"/>
          </w:tcPr>
          <w:p w14:paraId="537191CC" w14:textId="572B67F0" w:rsidR="00062234" w:rsidRDefault="00056023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0,510</w:t>
            </w:r>
          </w:p>
        </w:tc>
        <w:tc>
          <w:tcPr>
            <w:tcW w:w="1134" w:type="dxa"/>
          </w:tcPr>
          <w:p w14:paraId="0B30D1F4" w14:textId="37FC52B5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234">
              <w:rPr>
                <w:rFonts w:ascii="Times New Roman" w:hAnsi="Times New Roman"/>
                <w:sz w:val="20"/>
                <w:szCs w:val="20"/>
              </w:rPr>
              <w:t>0,505</w:t>
            </w:r>
          </w:p>
        </w:tc>
        <w:tc>
          <w:tcPr>
            <w:tcW w:w="1275" w:type="dxa"/>
          </w:tcPr>
          <w:p w14:paraId="2C74703A" w14:textId="373F46D1" w:rsidR="00062234" w:rsidRDefault="00056023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0,352</w:t>
            </w:r>
          </w:p>
        </w:tc>
      </w:tr>
      <w:tr w:rsidR="00062234" w:rsidRPr="009526CD" w14:paraId="7409F916" w14:textId="3AD80305" w:rsidTr="009E7EA7">
        <w:trPr>
          <w:trHeight w:val="345"/>
          <w:jc w:val="center"/>
        </w:trPr>
        <w:tc>
          <w:tcPr>
            <w:tcW w:w="4390" w:type="dxa"/>
          </w:tcPr>
          <w:p w14:paraId="1FDF2A89" w14:textId="23EBCA9F" w:rsidR="00062234" w:rsidRPr="009526CD" w:rsidRDefault="00062234" w:rsidP="000622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FC9">
              <w:rPr>
                <w:rFonts w:ascii="Times New Roman" w:hAnsi="Times New Roman" w:cs="Times New Roman"/>
                <w:sz w:val="20"/>
                <w:szCs w:val="20"/>
              </w:rPr>
              <w:t xml:space="preserve">Двухлетний </w:t>
            </w:r>
            <w:proofErr w:type="spellStart"/>
            <w:r w:rsidRPr="00A73FC9">
              <w:rPr>
                <w:rFonts w:ascii="Times New Roman" w:hAnsi="Times New Roman" w:cs="Times New Roman"/>
                <w:sz w:val="20"/>
                <w:szCs w:val="20"/>
              </w:rPr>
              <w:t>импакт</w:t>
            </w:r>
            <w:proofErr w:type="spellEnd"/>
            <w:r w:rsidRPr="00A73FC9">
              <w:rPr>
                <w:rFonts w:ascii="Times New Roman" w:hAnsi="Times New Roman" w:cs="Times New Roman"/>
                <w:sz w:val="20"/>
                <w:szCs w:val="20"/>
              </w:rPr>
              <w:t xml:space="preserve">-фактор РИНЦ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учетом цитирования из всех источников</w:t>
            </w:r>
          </w:p>
        </w:tc>
        <w:tc>
          <w:tcPr>
            <w:tcW w:w="1134" w:type="dxa"/>
          </w:tcPr>
          <w:p w14:paraId="02BA5059" w14:textId="24D880F7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2234">
              <w:rPr>
                <w:rFonts w:ascii="Times New Roman" w:hAnsi="Times New Roman" w:cs="Times New Roman"/>
                <w:sz w:val="20"/>
                <w:szCs w:val="20"/>
              </w:rPr>
              <w:t>0,528</w:t>
            </w:r>
          </w:p>
        </w:tc>
        <w:tc>
          <w:tcPr>
            <w:tcW w:w="1134" w:type="dxa"/>
          </w:tcPr>
          <w:p w14:paraId="7F0CBD0F" w14:textId="0198D83A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0,610</w:t>
            </w:r>
          </w:p>
        </w:tc>
        <w:tc>
          <w:tcPr>
            <w:tcW w:w="1134" w:type="dxa"/>
          </w:tcPr>
          <w:p w14:paraId="7A38AF9B" w14:textId="27897C14" w:rsidR="00062234" w:rsidRPr="009526CD" w:rsidRDefault="00056023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0,894</w:t>
            </w:r>
          </w:p>
        </w:tc>
        <w:tc>
          <w:tcPr>
            <w:tcW w:w="1134" w:type="dxa"/>
          </w:tcPr>
          <w:p w14:paraId="0D938A60" w14:textId="269239D2" w:rsidR="00062234" w:rsidRPr="00062234" w:rsidRDefault="00056023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1,068</w:t>
            </w:r>
          </w:p>
        </w:tc>
        <w:tc>
          <w:tcPr>
            <w:tcW w:w="1275" w:type="dxa"/>
          </w:tcPr>
          <w:p w14:paraId="40A91862" w14:textId="52C0EF3A" w:rsidR="00062234" w:rsidRPr="009526CD" w:rsidRDefault="00056023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0,800</w:t>
            </w:r>
          </w:p>
        </w:tc>
      </w:tr>
      <w:tr w:rsidR="00062234" w:rsidRPr="009526CD" w14:paraId="007168A4" w14:textId="5F6445C7" w:rsidTr="009E7EA7">
        <w:trPr>
          <w:trHeight w:val="293"/>
          <w:jc w:val="center"/>
        </w:trPr>
        <w:tc>
          <w:tcPr>
            <w:tcW w:w="4390" w:type="dxa"/>
            <w:vAlign w:val="center"/>
          </w:tcPr>
          <w:p w14:paraId="56602858" w14:textId="77777777" w:rsidR="00062234" w:rsidRPr="009526CD" w:rsidRDefault="00062234" w:rsidP="00062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 xml:space="preserve">Пятилетний коэффициент </w:t>
            </w:r>
            <w:proofErr w:type="spellStart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самоцитирования</w:t>
            </w:r>
            <w:proofErr w:type="spellEnd"/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134" w:type="dxa"/>
          </w:tcPr>
          <w:p w14:paraId="7B543D75" w14:textId="5E878FA9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2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60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E7941A7" w14:textId="5FABD4C0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7779979" w14:textId="698315CF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08867CFD" w14:textId="5322F171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223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9C6B4ED" w14:textId="119F3691" w:rsidR="00062234" w:rsidRPr="009526CD" w:rsidRDefault="00056023" w:rsidP="0006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62234" w:rsidRPr="009526CD" w14:paraId="4E34E160" w14:textId="3A158CDF" w:rsidTr="009E7EA7">
        <w:trPr>
          <w:trHeight w:val="293"/>
          <w:jc w:val="center"/>
        </w:trPr>
        <w:tc>
          <w:tcPr>
            <w:tcW w:w="4390" w:type="dxa"/>
            <w:vAlign w:val="center"/>
          </w:tcPr>
          <w:p w14:paraId="19C803BE" w14:textId="77777777" w:rsidR="00062234" w:rsidRPr="009526CD" w:rsidRDefault="00062234" w:rsidP="00062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6CD">
              <w:rPr>
                <w:rFonts w:ascii="Times New Roman" w:hAnsi="Times New Roman"/>
                <w:sz w:val="20"/>
                <w:szCs w:val="20"/>
              </w:rPr>
              <w:t xml:space="preserve">Двухлетний коэффициент </w:t>
            </w:r>
            <w:proofErr w:type="spellStart"/>
            <w:r w:rsidRPr="009526CD">
              <w:rPr>
                <w:rFonts w:ascii="Times New Roman" w:hAnsi="Times New Roman"/>
                <w:sz w:val="20"/>
                <w:szCs w:val="20"/>
              </w:rPr>
              <w:t>самоцитирования</w:t>
            </w:r>
            <w:proofErr w:type="spellEnd"/>
            <w:r w:rsidRPr="009526CD">
              <w:rPr>
                <w:rFonts w:ascii="Times New Roman" w:hAnsi="Times New Roman"/>
                <w:sz w:val="20"/>
                <w:szCs w:val="20"/>
              </w:rPr>
              <w:t>, %</w:t>
            </w:r>
          </w:p>
        </w:tc>
        <w:tc>
          <w:tcPr>
            <w:tcW w:w="1134" w:type="dxa"/>
          </w:tcPr>
          <w:p w14:paraId="3CEF4AE1" w14:textId="2739FF55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22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4A2840D1" w14:textId="5E0DC5FB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FB5A656" w14:textId="64E886DB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CBCA5FB" w14:textId="7E956087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223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43186468" w14:textId="23FD08EF" w:rsidR="00062234" w:rsidRPr="009526CD" w:rsidRDefault="00056023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062234" w:rsidRPr="009526CD" w14:paraId="4BD89B38" w14:textId="5212E914" w:rsidTr="009E7EA7">
        <w:trPr>
          <w:trHeight w:val="293"/>
          <w:jc w:val="center"/>
        </w:trPr>
        <w:tc>
          <w:tcPr>
            <w:tcW w:w="4390" w:type="dxa"/>
            <w:vAlign w:val="center"/>
          </w:tcPr>
          <w:p w14:paraId="7F1881F1" w14:textId="489DD696" w:rsidR="00062234" w:rsidRPr="009526CD" w:rsidRDefault="00062234" w:rsidP="00062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6CD">
              <w:rPr>
                <w:rFonts w:ascii="Times New Roman" w:hAnsi="Times New Roman"/>
                <w:sz w:val="20"/>
                <w:szCs w:val="20"/>
              </w:rPr>
              <w:t>Процентиль</w:t>
            </w:r>
            <w:proofErr w:type="spellEnd"/>
            <w:r w:rsidRPr="009526CD">
              <w:rPr>
                <w:rFonts w:ascii="Times New Roman" w:hAnsi="Times New Roman"/>
                <w:sz w:val="20"/>
                <w:szCs w:val="20"/>
              </w:rPr>
              <w:t xml:space="preserve"> журнала в рейтинге </w:t>
            </w:r>
            <w:r w:rsidRPr="009526CD">
              <w:rPr>
                <w:rFonts w:ascii="Times New Roman" w:hAnsi="Times New Roman"/>
                <w:sz w:val="20"/>
                <w:szCs w:val="20"/>
                <w:lang w:val="en-US"/>
              </w:rPr>
              <w:t>SCIENCE</w:t>
            </w:r>
            <w:r w:rsidRPr="00952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6CD">
              <w:rPr>
                <w:rFonts w:ascii="Times New Roman" w:hAnsi="Times New Roman"/>
                <w:sz w:val="20"/>
                <w:szCs w:val="20"/>
                <w:lang w:val="en-US"/>
              </w:rPr>
              <w:t>INDEX</w:t>
            </w:r>
          </w:p>
        </w:tc>
        <w:tc>
          <w:tcPr>
            <w:tcW w:w="1134" w:type="dxa"/>
          </w:tcPr>
          <w:p w14:paraId="676D6869" w14:textId="77053991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23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3C353010" w14:textId="517119A1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26C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14:paraId="09D71BAE" w14:textId="478A6589" w:rsidR="00062234" w:rsidRPr="009526CD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26C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50FA7ADE" w14:textId="37C11932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2234">
              <w:rPr>
                <w:rFonts w:ascii="Times New Roman" w:hAnsi="Times New Roman"/>
                <w:sz w:val="20"/>
                <w:szCs w:val="20"/>
              </w:rPr>
              <w:t>3</w:t>
            </w:r>
            <w:r w:rsidR="000560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B4B7F2D" w14:textId="05F077A6" w:rsidR="00062234" w:rsidRPr="00056023" w:rsidRDefault="00056023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062234" w:rsidRPr="009526CD" w14:paraId="678237FC" w14:textId="0B141EE3" w:rsidTr="009E7EA7">
        <w:trPr>
          <w:trHeight w:val="293"/>
          <w:jc w:val="center"/>
        </w:trPr>
        <w:tc>
          <w:tcPr>
            <w:tcW w:w="4390" w:type="dxa"/>
            <w:vAlign w:val="center"/>
          </w:tcPr>
          <w:p w14:paraId="6B354880" w14:textId="13F18631" w:rsidR="00062234" w:rsidRPr="009526CD" w:rsidRDefault="00062234" w:rsidP="00062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 журнала в рейтинге </w:t>
            </w:r>
            <w:r w:rsidRPr="00331256">
              <w:rPr>
                <w:rFonts w:ascii="Times New Roman" w:hAnsi="Times New Roman"/>
                <w:sz w:val="20"/>
                <w:szCs w:val="20"/>
              </w:rPr>
              <w:t>SCIENCE INDEX</w:t>
            </w:r>
          </w:p>
        </w:tc>
        <w:tc>
          <w:tcPr>
            <w:tcW w:w="1134" w:type="dxa"/>
          </w:tcPr>
          <w:p w14:paraId="762B4371" w14:textId="012FA17E" w:rsidR="00062234" w:rsidRPr="00062234" w:rsidRDefault="00056023" w:rsidP="0006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1134" w:type="dxa"/>
          </w:tcPr>
          <w:p w14:paraId="0AB88850" w14:textId="5BAB2189" w:rsidR="00062234" w:rsidRPr="00331256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  <w:r w:rsidR="0005602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696FC91" w14:textId="75B5F288" w:rsidR="00062234" w:rsidRPr="00331256" w:rsidRDefault="00056023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4,84</w:t>
            </w:r>
          </w:p>
        </w:tc>
        <w:tc>
          <w:tcPr>
            <w:tcW w:w="1134" w:type="dxa"/>
          </w:tcPr>
          <w:p w14:paraId="58F689C1" w14:textId="2DA90D5D" w:rsidR="00062234" w:rsidRPr="00062234" w:rsidRDefault="00062234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234">
              <w:rPr>
                <w:rFonts w:ascii="Times New Roman" w:hAnsi="Times New Roman"/>
                <w:sz w:val="20"/>
                <w:szCs w:val="20"/>
              </w:rPr>
              <w:t>4,88</w:t>
            </w:r>
          </w:p>
        </w:tc>
        <w:tc>
          <w:tcPr>
            <w:tcW w:w="1275" w:type="dxa"/>
          </w:tcPr>
          <w:p w14:paraId="74C74A72" w14:textId="60263401" w:rsidR="00062234" w:rsidRPr="00331256" w:rsidRDefault="00056023" w:rsidP="0006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4,47</w:t>
            </w:r>
          </w:p>
        </w:tc>
      </w:tr>
    </w:tbl>
    <w:p w14:paraId="5DB70267" w14:textId="77777777" w:rsidR="00B91E67" w:rsidRPr="009526CD" w:rsidRDefault="00B91E67" w:rsidP="003C40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E42426" w14:textId="77E8FFCE" w:rsidR="003C4039" w:rsidRPr="005919D4" w:rsidRDefault="00D50F6D" w:rsidP="00540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целом, у журнала «Доклады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ТУСУР</w:t>
      </w:r>
      <w:r w:rsidR="00EC03D7">
        <w:rPr>
          <w:rFonts w:ascii="Times New Roman" w:hAnsi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 происходит стабилизация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наукометрических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показателей.</w:t>
      </w:r>
      <w:r w:rsidR="00F942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19D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Растет пятилетний </w:t>
      </w:r>
      <w:proofErr w:type="spellStart"/>
      <w:r w:rsidRPr="005919D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импакт</w:t>
      </w:r>
      <w:proofErr w:type="spellEnd"/>
      <w:r w:rsidRPr="005919D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-фактор РИНЦ журнала в </w:t>
      </w:r>
      <w:r w:rsidR="005405E7" w:rsidRPr="005919D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2025 год</w:t>
      </w:r>
      <w:r w:rsidRPr="005919D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 </w:t>
      </w:r>
      <w:r>
        <w:rPr>
          <w:rFonts w:ascii="Times New Roman" w:hAnsi="Times New Roman"/>
          <w:sz w:val="24"/>
          <w:szCs w:val="24"/>
          <w:lang w:eastAsia="ru-RU"/>
        </w:rPr>
        <w:t>относительно предыдущего года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5405E7">
        <w:rPr>
          <w:rFonts w:ascii="Times New Roman" w:hAnsi="Times New Roman"/>
          <w:sz w:val="24"/>
          <w:szCs w:val="24"/>
          <w:lang w:eastAsia="ru-RU"/>
        </w:rPr>
        <w:t>на 9,25</w:t>
      </w:r>
      <w:r w:rsidR="00EC03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05E7">
        <w:rPr>
          <w:rFonts w:ascii="Times New Roman" w:hAnsi="Times New Roman"/>
          <w:sz w:val="24"/>
          <w:szCs w:val="24"/>
          <w:lang w:eastAsia="ru-RU"/>
        </w:rPr>
        <w:t xml:space="preserve">% и </w:t>
      </w:r>
      <w:r>
        <w:rPr>
          <w:rFonts w:ascii="Times New Roman" w:hAnsi="Times New Roman"/>
          <w:sz w:val="24"/>
          <w:szCs w:val="24"/>
          <w:lang w:eastAsia="ru-RU"/>
        </w:rPr>
        <w:t>на 4,14</w:t>
      </w:r>
      <w:r w:rsidR="00EC03D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% без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самоцитирования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). </w:t>
      </w:r>
      <w:r w:rsidR="005405E7" w:rsidRPr="005919D4">
        <w:rPr>
          <w:rFonts w:ascii="Times New Roman" w:hAnsi="Times New Roman"/>
          <w:sz w:val="24"/>
          <w:szCs w:val="24"/>
          <w:lang w:eastAsia="ru-RU"/>
        </w:rPr>
        <w:t xml:space="preserve">Второй </w:t>
      </w:r>
      <w:r w:rsidR="00767051" w:rsidRPr="005919D4">
        <w:rPr>
          <w:rFonts w:ascii="Times New Roman" w:hAnsi="Times New Roman"/>
          <w:sz w:val="24"/>
          <w:szCs w:val="24"/>
          <w:lang w:eastAsia="ru-RU"/>
        </w:rPr>
        <w:t xml:space="preserve">год </w:t>
      </w:r>
      <w:r w:rsidR="005405E7" w:rsidRPr="005919D4">
        <w:rPr>
          <w:rFonts w:ascii="Times New Roman" w:hAnsi="Times New Roman"/>
          <w:sz w:val="24"/>
          <w:szCs w:val="24"/>
          <w:lang w:eastAsia="ru-RU"/>
        </w:rPr>
        <w:t xml:space="preserve">подряд наполняемость выпусков журнала насчитывает 19-20 статей. Ведется работа по сокращению </w:t>
      </w:r>
      <w:r w:rsidR="00767051" w:rsidRPr="005919D4">
        <w:rPr>
          <w:rFonts w:ascii="Times New Roman" w:hAnsi="Times New Roman"/>
          <w:sz w:val="24"/>
          <w:szCs w:val="24"/>
          <w:lang w:eastAsia="ru-RU"/>
        </w:rPr>
        <w:t>сроков выхода выпусков</w:t>
      </w:r>
      <w:r w:rsidR="00104E7D" w:rsidRPr="005919D4">
        <w:rPr>
          <w:rFonts w:ascii="Times New Roman" w:hAnsi="Times New Roman"/>
          <w:sz w:val="24"/>
          <w:szCs w:val="24"/>
          <w:lang w:eastAsia="ru-RU"/>
        </w:rPr>
        <w:t xml:space="preserve"> и повышению качества статей</w:t>
      </w:r>
      <w:r w:rsidR="00767051" w:rsidRPr="005919D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C7064E6" w14:textId="71F09BFA" w:rsidR="00B211A9" w:rsidRPr="00CB56DA" w:rsidRDefault="005344B6" w:rsidP="00E81D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99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Ж</w:t>
      </w:r>
      <w:r w:rsidR="00043696" w:rsidRPr="00B4499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урнал «Доклады </w:t>
      </w:r>
      <w:proofErr w:type="spellStart"/>
      <w:r w:rsidR="00043696" w:rsidRPr="00B4499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ТУСУР</w:t>
      </w:r>
      <w:r w:rsidR="00EC03D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</w:t>
      </w:r>
      <w:proofErr w:type="spellEnd"/>
      <w:r w:rsidR="00043696" w:rsidRPr="00B4499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»</w:t>
      </w:r>
      <w:r w:rsidR="00043696" w:rsidRPr="00B4499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67C59" w:rsidRPr="00B4499A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195504" w:rsidRPr="00CB56DA">
        <w:rPr>
          <w:rFonts w:ascii="Times New Roman" w:hAnsi="Times New Roman"/>
          <w:sz w:val="24"/>
          <w:szCs w:val="24"/>
          <w:lang w:eastAsia="ru-RU"/>
        </w:rPr>
        <w:t>1</w:t>
      </w:r>
      <w:r w:rsidR="003703EA">
        <w:rPr>
          <w:rFonts w:ascii="Times New Roman" w:hAnsi="Times New Roman"/>
          <w:sz w:val="24"/>
          <w:szCs w:val="24"/>
          <w:lang w:eastAsia="ru-RU"/>
        </w:rPr>
        <w:t>0</w:t>
      </w:r>
      <w:r w:rsidR="00195504" w:rsidRPr="00CB56DA">
        <w:rPr>
          <w:rFonts w:ascii="Times New Roman" w:hAnsi="Times New Roman"/>
          <w:sz w:val="24"/>
          <w:szCs w:val="24"/>
          <w:lang w:eastAsia="ru-RU"/>
        </w:rPr>
        <w:t>.0</w:t>
      </w:r>
      <w:r w:rsidR="00681A0E" w:rsidRPr="00CB56DA">
        <w:rPr>
          <w:rFonts w:ascii="Times New Roman" w:hAnsi="Times New Roman"/>
          <w:sz w:val="24"/>
          <w:szCs w:val="24"/>
          <w:lang w:eastAsia="ru-RU"/>
        </w:rPr>
        <w:t>6</w:t>
      </w:r>
      <w:r w:rsidR="00916ABC" w:rsidRPr="00CB56DA">
        <w:rPr>
          <w:rFonts w:ascii="Times New Roman" w:hAnsi="Times New Roman"/>
          <w:sz w:val="24"/>
          <w:szCs w:val="24"/>
          <w:lang w:eastAsia="ru-RU"/>
        </w:rPr>
        <w:t>.202</w:t>
      </w:r>
      <w:r w:rsidR="00681A0E" w:rsidRPr="00CB56DA">
        <w:rPr>
          <w:rFonts w:ascii="Times New Roman" w:hAnsi="Times New Roman"/>
          <w:sz w:val="24"/>
          <w:szCs w:val="24"/>
          <w:lang w:eastAsia="ru-RU"/>
        </w:rPr>
        <w:t>6</w:t>
      </w:r>
      <w:r w:rsidR="00667C59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3696" w:rsidRPr="00CB56DA">
        <w:rPr>
          <w:rFonts w:ascii="Times New Roman" w:hAnsi="Times New Roman"/>
          <w:sz w:val="24"/>
          <w:szCs w:val="24"/>
          <w:lang w:eastAsia="ru-RU"/>
        </w:rPr>
        <w:t>имеет</w:t>
      </w:r>
      <w:r w:rsidR="00A03A78" w:rsidRPr="00CB56DA">
        <w:rPr>
          <w:rFonts w:ascii="Times New Roman" w:hAnsi="Times New Roman"/>
          <w:sz w:val="24"/>
          <w:szCs w:val="24"/>
          <w:lang w:eastAsia="ru-RU"/>
        </w:rPr>
        <w:t>:</w:t>
      </w:r>
    </w:p>
    <w:p w14:paraId="7EDBD892" w14:textId="481C5905" w:rsidR="00B211A9" w:rsidRPr="00CB56DA" w:rsidRDefault="00A03A78" w:rsidP="00EC03D7">
      <w:pPr>
        <w:pStyle w:val="a7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6DA">
        <w:rPr>
          <w:rFonts w:ascii="Times New Roman" w:hAnsi="Times New Roman"/>
          <w:sz w:val="24"/>
          <w:szCs w:val="24"/>
          <w:lang w:eastAsia="ru-RU"/>
        </w:rPr>
        <w:t>общее количество выпусков</w:t>
      </w:r>
      <w:r w:rsidR="00043696" w:rsidRPr="00CB56DA">
        <w:rPr>
          <w:rFonts w:ascii="Times New Roman" w:hAnsi="Times New Roman"/>
          <w:sz w:val="24"/>
          <w:szCs w:val="24"/>
          <w:lang w:eastAsia="ru-RU"/>
        </w:rPr>
        <w:t>, загр</w:t>
      </w:r>
      <w:r w:rsidR="00D03BD4" w:rsidRPr="00CB56DA">
        <w:rPr>
          <w:rFonts w:ascii="Times New Roman" w:hAnsi="Times New Roman"/>
          <w:sz w:val="24"/>
          <w:szCs w:val="24"/>
          <w:lang w:eastAsia="ru-RU"/>
        </w:rPr>
        <w:t xml:space="preserve">уженных в РИНЦ </w:t>
      </w:r>
      <w:r w:rsidR="00EC03D7">
        <w:rPr>
          <w:rFonts w:ascii="Times New Roman" w:hAnsi="Times New Roman"/>
          <w:sz w:val="24"/>
          <w:szCs w:val="24"/>
          <w:lang w:eastAsia="ru-RU"/>
        </w:rPr>
        <w:t>–</w:t>
      </w:r>
      <w:r w:rsidR="00D03BD4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5EA6" w:rsidRPr="00CB56DA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CB56DA" w:rsidRPr="00CB56DA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B211A9" w:rsidRPr="00CB56DA">
        <w:rPr>
          <w:rFonts w:ascii="Times New Roman" w:hAnsi="Times New Roman"/>
          <w:sz w:val="24"/>
          <w:szCs w:val="24"/>
          <w:lang w:eastAsia="ru-RU"/>
        </w:rPr>
        <w:t>;</w:t>
      </w:r>
    </w:p>
    <w:p w14:paraId="5310441C" w14:textId="63F1CEB5" w:rsidR="00B211A9" w:rsidRPr="00CB56DA" w:rsidRDefault="00A03A78" w:rsidP="00EC03D7">
      <w:pPr>
        <w:pStyle w:val="a7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6DA">
        <w:rPr>
          <w:rFonts w:ascii="Times New Roman" w:hAnsi="Times New Roman"/>
          <w:sz w:val="24"/>
          <w:szCs w:val="24"/>
          <w:lang w:eastAsia="ru-RU"/>
        </w:rPr>
        <w:t xml:space="preserve">общее число </w:t>
      </w:r>
      <w:r w:rsidR="00043696" w:rsidRPr="00CB56DA">
        <w:rPr>
          <w:rFonts w:ascii="Times New Roman" w:hAnsi="Times New Roman"/>
          <w:sz w:val="24"/>
          <w:szCs w:val="24"/>
          <w:lang w:eastAsia="ru-RU"/>
        </w:rPr>
        <w:t>публикаций</w:t>
      </w:r>
      <w:r w:rsidRPr="00CB56DA">
        <w:rPr>
          <w:rFonts w:ascii="Times New Roman" w:hAnsi="Times New Roman"/>
          <w:sz w:val="24"/>
          <w:szCs w:val="24"/>
          <w:lang w:eastAsia="ru-RU"/>
        </w:rPr>
        <w:t xml:space="preserve"> из журнала –</w:t>
      </w:r>
      <w:r w:rsidR="006C1AAF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56DA" w:rsidRPr="00CB56DA">
        <w:rPr>
          <w:rFonts w:ascii="Times New Roman" w:hAnsi="Times New Roman"/>
          <w:b/>
          <w:sz w:val="24"/>
          <w:szCs w:val="24"/>
          <w:lang w:eastAsia="ru-RU"/>
        </w:rPr>
        <w:t>2263</w:t>
      </w:r>
      <w:r w:rsidRPr="00CB56DA">
        <w:rPr>
          <w:rFonts w:ascii="Times New Roman" w:hAnsi="Times New Roman"/>
          <w:sz w:val="24"/>
          <w:szCs w:val="24"/>
          <w:lang w:eastAsia="ru-RU"/>
        </w:rPr>
        <w:t>;</w:t>
      </w:r>
    </w:p>
    <w:p w14:paraId="3211D5BE" w14:textId="718C8445" w:rsidR="00B211A9" w:rsidRPr="00CB56DA" w:rsidRDefault="00A03A78" w:rsidP="00EC03D7">
      <w:pPr>
        <w:pStyle w:val="a7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6DA">
        <w:rPr>
          <w:rFonts w:ascii="Times New Roman" w:hAnsi="Times New Roman"/>
          <w:sz w:val="24"/>
          <w:szCs w:val="24"/>
          <w:lang w:eastAsia="ru-RU"/>
        </w:rPr>
        <w:t xml:space="preserve">суммарное число цитирований </w:t>
      </w:r>
      <w:r w:rsidR="0032076B" w:rsidRPr="00CB56DA">
        <w:rPr>
          <w:rFonts w:ascii="Times New Roman" w:hAnsi="Times New Roman"/>
          <w:sz w:val="24"/>
          <w:szCs w:val="24"/>
          <w:lang w:eastAsia="ru-RU"/>
        </w:rPr>
        <w:t xml:space="preserve">статей </w:t>
      </w:r>
      <w:r w:rsidRPr="00CB56DA">
        <w:rPr>
          <w:rFonts w:ascii="Times New Roman" w:hAnsi="Times New Roman"/>
          <w:sz w:val="24"/>
          <w:szCs w:val="24"/>
          <w:lang w:eastAsia="ru-RU"/>
        </w:rPr>
        <w:t xml:space="preserve">журнала в РИНЦ – </w:t>
      </w:r>
      <w:r w:rsidR="00CB56DA" w:rsidRPr="00CB56DA">
        <w:rPr>
          <w:rFonts w:ascii="Times New Roman" w:hAnsi="Times New Roman"/>
          <w:b/>
          <w:sz w:val="24"/>
          <w:szCs w:val="24"/>
          <w:lang w:eastAsia="ru-RU"/>
        </w:rPr>
        <w:t>10090</w:t>
      </w:r>
      <w:r w:rsidR="00B211A9" w:rsidRPr="00CB56DA">
        <w:rPr>
          <w:rFonts w:ascii="Times New Roman" w:hAnsi="Times New Roman"/>
          <w:sz w:val="24"/>
          <w:szCs w:val="24"/>
          <w:lang w:eastAsia="ru-RU"/>
        </w:rPr>
        <w:t>;</w:t>
      </w:r>
    </w:p>
    <w:p w14:paraId="71419F41" w14:textId="3D51ED3E" w:rsidR="000B5D81" w:rsidRPr="00CB56DA" w:rsidRDefault="00A03A78" w:rsidP="00EC03D7">
      <w:pPr>
        <w:pStyle w:val="a7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6DA">
        <w:rPr>
          <w:rFonts w:ascii="Times New Roman" w:hAnsi="Times New Roman"/>
          <w:sz w:val="24"/>
          <w:szCs w:val="24"/>
          <w:lang w:eastAsia="ru-RU"/>
        </w:rPr>
        <w:t>м</w:t>
      </w:r>
      <w:r w:rsidR="00043696" w:rsidRPr="00CB56DA">
        <w:rPr>
          <w:rFonts w:ascii="Times New Roman" w:hAnsi="Times New Roman"/>
          <w:sz w:val="24"/>
          <w:szCs w:val="24"/>
          <w:lang w:eastAsia="ru-RU"/>
        </w:rPr>
        <w:t xml:space="preserve">есто в общем рейтинге </w:t>
      </w:r>
      <w:r w:rsidR="00043696" w:rsidRPr="00CB56DA">
        <w:rPr>
          <w:rFonts w:ascii="Times New Roman" w:hAnsi="Times New Roman"/>
          <w:sz w:val="24"/>
          <w:szCs w:val="24"/>
          <w:lang w:val="en-US" w:eastAsia="ru-RU"/>
        </w:rPr>
        <w:t>Science</w:t>
      </w:r>
      <w:r w:rsidR="00043696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3696" w:rsidRPr="00CB56DA">
        <w:rPr>
          <w:rFonts w:ascii="Times New Roman" w:hAnsi="Times New Roman"/>
          <w:sz w:val="24"/>
          <w:szCs w:val="24"/>
          <w:lang w:val="en-US" w:eastAsia="ru-RU"/>
        </w:rPr>
        <w:t>Index</w:t>
      </w:r>
      <w:r w:rsidR="00767051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56DA" w:rsidRPr="00CB56DA">
        <w:rPr>
          <w:rFonts w:ascii="Times New Roman" w:hAnsi="Times New Roman"/>
          <w:sz w:val="24"/>
          <w:szCs w:val="24"/>
          <w:lang w:eastAsia="ru-RU"/>
        </w:rPr>
        <w:t>за 2025</w:t>
      </w:r>
      <w:r w:rsidR="00B625A5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46F9" w:rsidRPr="00CB56DA">
        <w:rPr>
          <w:rFonts w:ascii="Times New Roman" w:hAnsi="Times New Roman"/>
          <w:sz w:val="24"/>
          <w:szCs w:val="24"/>
          <w:lang w:eastAsia="ru-RU"/>
        </w:rPr>
        <w:t xml:space="preserve">г. – </w:t>
      </w:r>
      <w:r w:rsidR="00767051" w:rsidRPr="00CB56DA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CB56DA" w:rsidRPr="00CB56DA">
        <w:rPr>
          <w:rFonts w:ascii="Times New Roman" w:hAnsi="Times New Roman"/>
          <w:b/>
          <w:sz w:val="24"/>
          <w:szCs w:val="24"/>
          <w:lang w:eastAsia="ru-RU"/>
        </w:rPr>
        <w:t>741</w:t>
      </w:r>
      <w:r w:rsidR="00455EA6" w:rsidRPr="00CB56D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209C1" w:rsidRPr="00CB56DA">
        <w:rPr>
          <w:rFonts w:ascii="Times New Roman" w:hAnsi="Times New Roman"/>
          <w:sz w:val="24"/>
          <w:szCs w:val="24"/>
          <w:lang w:eastAsia="ru-RU"/>
        </w:rPr>
        <w:t xml:space="preserve">место </w:t>
      </w:r>
      <w:r w:rsidR="00455EA6" w:rsidRPr="00CB56DA">
        <w:rPr>
          <w:rFonts w:ascii="Times New Roman" w:hAnsi="Times New Roman"/>
          <w:sz w:val="24"/>
          <w:szCs w:val="24"/>
          <w:lang w:eastAsia="ru-RU"/>
        </w:rPr>
        <w:t>из</w:t>
      </w:r>
      <w:r w:rsidR="00455EA6" w:rsidRPr="00CB56DA">
        <w:rPr>
          <w:rFonts w:ascii="Times New Roman" w:hAnsi="Times New Roman"/>
          <w:b/>
          <w:sz w:val="24"/>
          <w:szCs w:val="24"/>
          <w:lang w:eastAsia="ru-RU"/>
        </w:rPr>
        <w:t xml:space="preserve"> 4</w:t>
      </w:r>
      <w:r w:rsidR="0032076B" w:rsidRPr="00CB56DA">
        <w:rPr>
          <w:rFonts w:ascii="Times New Roman" w:hAnsi="Times New Roman"/>
          <w:b/>
          <w:sz w:val="24"/>
          <w:szCs w:val="24"/>
          <w:lang w:eastAsia="ru-RU"/>
        </w:rPr>
        <w:t>493</w:t>
      </w:r>
      <w:r w:rsidR="00455EA6" w:rsidRPr="00CB56DA">
        <w:rPr>
          <w:rFonts w:ascii="Times New Roman" w:hAnsi="Times New Roman"/>
          <w:sz w:val="24"/>
          <w:szCs w:val="24"/>
          <w:lang w:eastAsia="ru-RU"/>
        </w:rPr>
        <w:t xml:space="preserve"> журналов</w:t>
      </w:r>
      <w:r w:rsidRPr="00CB56DA">
        <w:rPr>
          <w:rFonts w:ascii="Times New Roman" w:hAnsi="Times New Roman"/>
          <w:sz w:val="24"/>
          <w:szCs w:val="24"/>
          <w:lang w:eastAsia="ru-RU"/>
        </w:rPr>
        <w:t>;</w:t>
      </w:r>
    </w:p>
    <w:p w14:paraId="7D877A85" w14:textId="0D5B65B3" w:rsidR="00B211A9" w:rsidRPr="00CB56DA" w:rsidRDefault="00043696" w:rsidP="00EC03D7">
      <w:pPr>
        <w:pStyle w:val="a7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6DA">
        <w:rPr>
          <w:rFonts w:ascii="Times New Roman" w:hAnsi="Times New Roman"/>
          <w:sz w:val="24"/>
          <w:szCs w:val="24"/>
          <w:lang w:eastAsia="ru-RU"/>
        </w:rPr>
        <w:t xml:space="preserve">место в рейтинге </w:t>
      </w:r>
      <w:r w:rsidRPr="00CB56DA">
        <w:rPr>
          <w:rFonts w:ascii="Times New Roman" w:hAnsi="Times New Roman"/>
          <w:sz w:val="24"/>
          <w:szCs w:val="24"/>
          <w:lang w:val="en-US" w:eastAsia="ru-RU"/>
        </w:rPr>
        <w:t>Science</w:t>
      </w:r>
      <w:r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56DA">
        <w:rPr>
          <w:rFonts w:ascii="Times New Roman" w:hAnsi="Times New Roman"/>
          <w:sz w:val="24"/>
          <w:szCs w:val="24"/>
          <w:lang w:val="en-US" w:eastAsia="ru-RU"/>
        </w:rPr>
        <w:t>Index</w:t>
      </w:r>
      <w:r w:rsidR="00767051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76B" w:rsidRPr="00CB56DA">
        <w:rPr>
          <w:rFonts w:ascii="Times New Roman" w:hAnsi="Times New Roman"/>
          <w:sz w:val="24"/>
          <w:szCs w:val="24"/>
          <w:lang w:eastAsia="ru-RU"/>
        </w:rPr>
        <w:t>за 202</w:t>
      </w:r>
      <w:r w:rsidR="00CB56DA" w:rsidRPr="00CB56DA">
        <w:rPr>
          <w:rFonts w:ascii="Times New Roman" w:hAnsi="Times New Roman"/>
          <w:sz w:val="24"/>
          <w:szCs w:val="24"/>
          <w:lang w:eastAsia="ru-RU"/>
        </w:rPr>
        <w:t>5</w:t>
      </w:r>
      <w:r w:rsidR="00B625A5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56DA">
        <w:rPr>
          <w:rFonts w:ascii="Times New Roman" w:hAnsi="Times New Roman"/>
          <w:sz w:val="24"/>
          <w:szCs w:val="24"/>
          <w:lang w:eastAsia="ru-RU"/>
        </w:rPr>
        <w:t>г. по тематике «Автомати</w:t>
      </w:r>
      <w:r w:rsidR="00BB46F9" w:rsidRPr="00CB56DA">
        <w:rPr>
          <w:rFonts w:ascii="Times New Roman" w:hAnsi="Times New Roman"/>
          <w:sz w:val="24"/>
          <w:szCs w:val="24"/>
          <w:lang w:eastAsia="ru-RU"/>
        </w:rPr>
        <w:t xml:space="preserve">ка. Вычислительная техника» </w:t>
      </w:r>
      <w:r w:rsidR="00EC03D7" w:rsidRPr="00CB56DA">
        <w:rPr>
          <w:rFonts w:ascii="Times New Roman" w:hAnsi="Times New Roman"/>
          <w:sz w:val="24"/>
          <w:szCs w:val="24"/>
          <w:lang w:eastAsia="ru-RU"/>
        </w:rPr>
        <w:t>–</w:t>
      </w:r>
      <w:r w:rsidR="00BB46F9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56DA" w:rsidRPr="00CB56DA">
        <w:rPr>
          <w:rFonts w:ascii="Times New Roman" w:hAnsi="Times New Roman"/>
          <w:b/>
          <w:sz w:val="24"/>
          <w:szCs w:val="24"/>
          <w:lang w:eastAsia="ru-RU"/>
        </w:rPr>
        <w:t>49</w:t>
      </w:r>
      <w:r w:rsidR="00BD4388" w:rsidRPr="00CB56D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C3CD0" w:rsidRPr="00CB56DA">
        <w:rPr>
          <w:rFonts w:ascii="Times New Roman" w:hAnsi="Times New Roman"/>
          <w:b/>
          <w:sz w:val="24"/>
          <w:szCs w:val="24"/>
          <w:lang w:eastAsia="ru-RU"/>
        </w:rPr>
        <w:t xml:space="preserve">место </w:t>
      </w:r>
      <w:r w:rsidR="00BD4388" w:rsidRPr="00CB56DA">
        <w:rPr>
          <w:rFonts w:ascii="Times New Roman" w:hAnsi="Times New Roman"/>
          <w:sz w:val="24"/>
          <w:szCs w:val="24"/>
          <w:lang w:eastAsia="ru-RU"/>
        </w:rPr>
        <w:t xml:space="preserve">из </w:t>
      </w:r>
      <w:r w:rsidR="00062234">
        <w:rPr>
          <w:rFonts w:ascii="Times New Roman" w:hAnsi="Times New Roman"/>
          <w:b/>
          <w:sz w:val="24"/>
          <w:szCs w:val="24"/>
          <w:lang w:eastAsia="ru-RU"/>
        </w:rPr>
        <w:t>141</w:t>
      </w:r>
      <w:r w:rsidR="00767051" w:rsidRPr="00CB56DA">
        <w:rPr>
          <w:rFonts w:ascii="Times New Roman" w:hAnsi="Times New Roman"/>
          <w:sz w:val="24"/>
          <w:szCs w:val="24"/>
          <w:lang w:eastAsia="ru-RU"/>
        </w:rPr>
        <w:t xml:space="preserve"> журналов</w:t>
      </w:r>
      <w:r w:rsidR="00B211A9" w:rsidRPr="00CB56DA">
        <w:rPr>
          <w:rFonts w:ascii="Times New Roman" w:hAnsi="Times New Roman"/>
          <w:sz w:val="24"/>
          <w:szCs w:val="24"/>
          <w:lang w:eastAsia="ru-RU"/>
        </w:rPr>
        <w:t>;</w:t>
      </w:r>
    </w:p>
    <w:p w14:paraId="51742E89" w14:textId="0F859518" w:rsidR="00B211A9" w:rsidRPr="00CB56DA" w:rsidRDefault="00043696" w:rsidP="00EC03D7">
      <w:pPr>
        <w:pStyle w:val="a7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6DA">
        <w:rPr>
          <w:rFonts w:ascii="Times New Roman" w:hAnsi="Times New Roman"/>
          <w:sz w:val="24"/>
          <w:szCs w:val="24"/>
          <w:lang w:eastAsia="ru-RU"/>
        </w:rPr>
        <w:t xml:space="preserve">место в рейтинге </w:t>
      </w:r>
      <w:r w:rsidRPr="00CB56DA">
        <w:rPr>
          <w:rFonts w:ascii="Times New Roman" w:hAnsi="Times New Roman"/>
          <w:sz w:val="24"/>
          <w:szCs w:val="24"/>
          <w:lang w:val="en-US" w:eastAsia="ru-RU"/>
        </w:rPr>
        <w:t>Science</w:t>
      </w:r>
      <w:r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56DA">
        <w:rPr>
          <w:rFonts w:ascii="Times New Roman" w:hAnsi="Times New Roman"/>
          <w:sz w:val="24"/>
          <w:szCs w:val="24"/>
          <w:lang w:val="en-US" w:eastAsia="ru-RU"/>
        </w:rPr>
        <w:t>Index</w:t>
      </w:r>
      <w:r w:rsidR="00455EA6" w:rsidRPr="00CB56DA">
        <w:rPr>
          <w:rFonts w:ascii="Times New Roman" w:hAnsi="Times New Roman"/>
          <w:sz w:val="24"/>
          <w:szCs w:val="24"/>
          <w:lang w:eastAsia="ru-RU"/>
        </w:rPr>
        <w:t xml:space="preserve"> за 202</w:t>
      </w:r>
      <w:r w:rsidR="00CB56DA" w:rsidRPr="00CB56DA">
        <w:rPr>
          <w:rFonts w:ascii="Times New Roman" w:hAnsi="Times New Roman"/>
          <w:sz w:val="24"/>
          <w:szCs w:val="24"/>
          <w:lang w:eastAsia="ru-RU"/>
        </w:rPr>
        <w:t>5</w:t>
      </w:r>
      <w:r w:rsidR="00B625A5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56DA">
        <w:rPr>
          <w:rFonts w:ascii="Times New Roman" w:hAnsi="Times New Roman"/>
          <w:sz w:val="24"/>
          <w:szCs w:val="24"/>
          <w:lang w:eastAsia="ru-RU"/>
        </w:rPr>
        <w:t>г. по тематике «Электр</w:t>
      </w:r>
      <w:r w:rsidR="00BB46F9" w:rsidRPr="00CB56DA">
        <w:rPr>
          <w:rFonts w:ascii="Times New Roman" w:hAnsi="Times New Roman"/>
          <w:sz w:val="24"/>
          <w:szCs w:val="24"/>
          <w:lang w:eastAsia="ru-RU"/>
        </w:rPr>
        <w:t>оника. Рад</w:t>
      </w:r>
      <w:r w:rsidR="00B211A9" w:rsidRPr="00CB56DA">
        <w:rPr>
          <w:rFonts w:ascii="Times New Roman" w:hAnsi="Times New Roman"/>
          <w:sz w:val="24"/>
          <w:szCs w:val="24"/>
          <w:lang w:eastAsia="ru-RU"/>
        </w:rPr>
        <w:t xml:space="preserve">иотехника» </w:t>
      </w:r>
      <w:r w:rsidR="00EC03D7" w:rsidRPr="00CB56DA">
        <w:rPr>
          <w:rFonts w:ascii="Times New Roman" w:hAnsi="Times New Roman"/>
          <w:sz w:val="24"/>
          <w:szCs w:val="24"/>
          <w:lang w:eastAsia="ru-RU"/>
        </w:rPr>
        <w:t>–</w:t>
      </w:r>
      <w:r w:rsidR="00B211A9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56DA" w:rsidRPr="00CB56DA">
        <w:rPr>
          <w:rFonts w:ascii="Times New Roman" w:hAnsi="Times New Roman"/>
          <w:b/>
          <w:sz w:val="24"/>
          <w:szCs w:val="24"/>
          <w:lang w:eastAsia="ru-RU"/>
        </w:rPr>
        <w:t>31</w:t>
      </w:r>
      <w:r w:rsidR="00FC3CD0" w:rsidRPr="00CB56D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C3CD0" w:rsidRPr="00CB56DA">
        <w:rPr>
          <w:rFonts w:ascii="Times New Roman" w:hAnsi="Times New Roman"/>
          <w:sz w:val="24"/>
          <w:szCs w:val="24"/>
          <w:lang w:eastAsia="ru-RU"/>
        </w:rPr>
        <w:t>место</w:t>
      </w:r>
      <w:r w:rsidR="00BD4388" w:rsidRPr="00CB56D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D4388" w:rsidRPr="00CB56DA">
        <w:rPr>
          <w:rFonts w:ascii="Times New Roman" w:hAnsi="Times New Roman"/>
          <w:sz w:val="24"/>
          <w:szCs w:val="24"/>
          <w:lang w:eastAsia="ru-RU"/>
        </w:rPr>
        <w:t xml:space="preserve">из </w:t>
      </w:r>
      <w:r w:rsidR="00767051" w:rsidRPr="00CB56DA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062234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455EA6" w:rsidRPr="00CB56DA">
        <w:rPr>
          <w:rFonts w:ascii="Times New Roman" w:hAnsi="Times New Roman"/>
          <w:sz w:val="24"/>
          <w:szCs w:val="24"/>
          <w:lang w:eastAsia="ru-RU"/>
        </w:rPr>
        <w:t xml:space="preserve"> журналов</w:t>
      </w:r>
      <w:r w:rsidR="00B211A9" w:rsidRPr="00CB56DA">
        <w:rPr>
          <w:rFonts w:ascii="Times New Roman" w:hAnsi="Times New Roman"/>
          <w:sz w:val="24"/>
          <w:szCs w:val="24"/>
          <w:lang w:eastAsia="ru-RU"/>
        </w:rPr>
        <w:t>;</w:t>
      </w:r>
    </w:p>
    <w:p w14:paraId="4BE71F36" w14:textId="7408A9FD" w:rsidR="00767051" w:rsidRPr="00CB56DA" w:rsidRDefault="00767051" w:rsidP="00EC03D7">
      <w:pPr>
        <w:pStyle w:val="a7"/>
        <w:numPr>
          <w:ilvl w:val="0"/>
          <w:numId w:val="11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6DA">
        <w:rPr>
          <w:rFonts w:ascii="Times New Roman" w:hAnsi="Times New Roman"/>
          <w:sz w:val="24"/>
          <w:szCs w:val="24"/>
          <w:lang w:eastAsia="ru-RU"/>
        </w:rPr>
        <w:t xml:space="preserve">место в рейтинге </w:t>
      </w:r>
      <w:proofErr w:type="spellStart"/>
      <w:r w:rsidRPr="00CB56DA">
        <w:rPr>
          <w:rFonts w:ascii="Times New Roman" w:hAnsi="Times New Roman"/>
          <w:sz w:val="24"/>
          <w:szCs w:val="24"/>
          <w:lang w:eastAsia="ru-RU"/>
        </w:rPr>
        <w:t>Science</w:t>
      </w:r>
      <w:proofErr w:type="spellEnd"/>
      <w:r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56DA">
        <w:rPr>
          <w:rFonts w:ascii="Times New Roman" w:hAnsi="Times New Roman"/>
          <w:sz w:val="24"/>
          <w:szCs w:val="24"/>
          <w:lang w:eastAsia="ru-RU"/>
        </w:rPr>
        <w:t>Index</w:t>
      </w:r>
      <w:proofErr w:type="spellEnd"/>
      <w:r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56DA" w:rsidRPr="00CB56DA">
        <w:rPr>
          <w:rFonts w:ascii="Times New Roman" w:hAnsi="Times New Roman"/>
          <w:sz w:val="24"/>
          <w:szCs w:val="24"/>
          <w:lang w:eastAsia="ru-RU"/>
        </w:rPr>
        <w:t>за 2025</w:t>
      </w:r>
      <w:r w:rsidR="00B625A5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56DA">
        <w:rPr>
          <w:rFonts w:ascii="Times New Roman" w:hAnsi="Times New Roman"/>
          <w:sz w:val="24"/>
          <w:szCs w:val="24"/>
          <w:lang w:eastAsia="ru-RU"/>
        </w:rPr>
        <w:t>г.</w:t>
      </w:r>
      <w:r w:rsidR="008C6E96" w:rsidRPr="00CB56DA">
        <w:rPr>
          <w:rFonts w:ascii="Times New Roman" w:hAnsi="Times New Roman"/>
          <w:sz w:val="24"/>
          <w:szCs w:val="24"/>
          <w:lang w:eastAsia="ru-RU"/>
        </w:rPr>
        <w:t xml:space="preserve"> по тематике «Электротехника» </w:t>
      </w:r>
      <w:r w:rsidR="00EC03D7" w:rsidRPr="00CB56DA">
        <w:rPr>
          <w:rFonts w:ascii="Times New Roman" w:hAnsi="Times New Roman"/>
          <w:sz w:val="24"/>
          <w:szCs w:val="24"/>
          <w:lang w:eastAsia="ru-RU"/>
        </w:rPr>
        <w:t>–</w:t>
      </w:r>
      <w:r w:rsidR="008C6E96" w:rsidRPr="00CB56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08C7" w:rsidRPr="00CB56DA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8C6E96" w:rsidRPr="00CB56DA">
        <w:rPr>
          <w:rFonts w:ascii="Times New Roman" w:hAnsi="Times New Roman"/>
          <w:sz w:val="24"/>
          <w:szCs w:val="24"/>
          <w:lang w:eastAsia="ru-RU"/>
        </w:rPr>
        <w:t xml:space="preserve"> место из </w:t>
      </w:r>
      <w:r w:rsidR="008C6E96" w:rsidRPr="00CB56DA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062234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CB56D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B56DA">
        <w:rPr>
          <w:rFonts w:ascii="Times New Roman" w:hAnsi="Times New Roman"/>
          <w:sz w:val="24"/>
          <w:szCs w:val="24"/>
          <w:lang w:eastAsia="ru-RU"/>
        </w:rPr>
        <w:t>журналов;</w:t>
      </w:r>
    </w:p>
    <w:p w14:paraId="712A1F19" w14:textId="41AE145B" w:rsidR="00043696" w:rsidRPr="00CB56DA" w:rsidRDefault="00BB46F9" w:rsidP="00EC03D7">
      <w:pPr>
        <w:pStyle w:val="a7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6DA">
        <w:rPr>
          <w:rFonts w:ascii="Times New Roman" w:hAnsi="Times New Roman"/>
          <w:sz w:val="24"/>
          <w:szCs w:val="24"/>
          <w:lang w:eastAsia="ru-RU"/>
        </w:rPr>
        <w:t xml:space="preserve">место в рейтинге по результатам общественной экспертизы – </w:t>
      </w:r>
      <w:r w:rsidR="00455EA6" w:rsidRPr="00CB56DA">
        <w:rPr>
          <w:rFonts w:ascii="Times New Roman" w:hAnsi="Times New Roman"/>
          <w:b/>
          <w:sz w:val="24"/>
          <w:szCs w:val="24"/>
          <w:lang w:eastAsia="ru-RU"/>
        </w:rPr>
        <w:t xml:space="preserve">782 </w:t>
      </w:r>
      <w:r w:rsidR="008209C1" w:rsidRPr="00CB56DA">
        <w:rPr>
          <w:rFonts w:ascii="Times New Roman" w:hAnsi="Times New Roman"/>
          <w:sz w:val="24"/>
          <w:szCs w:val="24"/>
          <w:lang w:eastAsia="ru-RU"/>
        </w:rPr>
        <w:t xml:space="preserve">место </w:t>
      </w:r>
      <w:r w:rsidR="00455EA6" w:rsidRPr="00CB56DA">
        <w:rPr>
          <w:rFonts w:ascii="Times New Roman" w:hAnsi="Times New Roman"/>
          <w:sz w:val="24"/>
          <w:szCs w:val="24"/>
          <w:lang w:eastAsia="ru-RU"/>
        </w:rPr>
        <w:t>из</w:t>
      </w:r>
      <w:r w:rsidR="008C6E96" w:rsidRPr="00CB56DA">
        <w:rPr>
          <w:rFonts w:ascii="Times New Roman" w:hAnsi="Times New Roman"/>
          <w:b/>
          <w:sz w:val="24"/>
          <w:szCs w:val="24"/>
          <w:lang w:eastAsia="ru-RU"/>
        </w:rPr>
        <w:t xml:space="preserve"> 3078</w:t>
      </w:r>
      <w:r w:rsidR="008C6E96" w:rsidRPr="00CB56DA">
        <w:rPr>
          <w:rFonts w:ascii="Times New Roman" w:hAnsi="Times New Roman"/>
          <w:sz w:val="24"/>
          <w:szCs w:val="24"/>
          <w:lang w:eastAsia="ru-RU"/>
        </w:rPr>
        <w:t xml:space="preserve"> журнал</w:t>
      </w:r>
      <w:r w:rsidR="009855EC" w:rsidRPr="00CB56DA">
        <w:rPr>
          <w:rFonts w:ascii="Times New Roman" w:hAnsi="Times New Roman"/>
          <w:sz w:val="24"/>
          <w:szCs w:val="24"/>
          <w:lang w:eastAsia="ru-RU"/>
        </w:rPr>
        <w:t>ов</w:t>
      </w:r>
      <w:r w:rsidRPr="00CB56DA">
        <w:rPr>
          <w:rFonts w:ascii="Times New Roman" w:hAnsi="Times New Roman"/>
          <w:sz w:val="24"/>
          <w:szCs w:val="24"/>
          <w:lang w:eastAsia="ru-RU"/>
        </w:rPr>
        <w:t>.</w:t>
      </w:r>
    </w:p>
    <w:p w14:paraId="4D9718DE" w14:textId="7F8E6432" w:rsidR="0022131F" w:rsidRDefault="005B05A7" w:rsidP="00BF70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Журнал «Доклады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ТУСУР</w:t>
      </w:r>
      <w:r w:rsidR="00EC03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имеет категорию</w:t>
      </w:r>
      <w:r w:rsidR="0022131F"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2131F" w:rsidRPr="009526C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К2</w:t>
      </w:r>
      <w:r w:rsidR="0022131F"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научной значимости, учитывая количественную (</w:t>
      </w:r>
      <w:proofErr w:type="spellStart"/>
      <w:r w:rsidR="0022131F"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наукометрические</w:t>
      </w:r>
      <w:proofErr w:type="spellEnd"/>
      <w:r w:rsidR="0022131F"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показатели) и качественную (экспертную) составляющие согласно письму ВАК </w:t>
      </w:r>
      <w:proofErr w:type="spellStart"/>
      <w:r w:rsidR="0022131F"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="0022131F"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 02-1198 от 06.12.2022 </w:t>
      </w:r>
      <w:r w:rsidR="00337EE6"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на основании Рекомендаций Президиума ВАК </w:t>
      </w:r>
      <w:proofErr w:type="spellStart"/>
      <w:r w:rsidR="00337EE6"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="00337EE6"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</w:t>
      </w:r>
      <w:r w:rsidR="00EC03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37EE6"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31/1-разн. от 08.12.2023 и №3-пл/1 от 21.12.2023.</w:t>
      </w:r>
    </w:p>
    <w:p w14:paraId="245B223B" w14:textId="3419E160" w:rsidR="00B57EA0" w:rsidRPr="00C65D13" w:rsidRDefault="00B57EA0" w:rsidP="00C65D1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Журнал включен в </w:t>
      </w:r>
      <w:r w:rsidRPr="00B57E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Белый список, уровень </w:t>
      </w:r>
      <w:r w:rsidRPr="00C65D1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согласно</w:t>
      </w:r>
      <w:r w:rsidR="00942704"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25B72" w:rsidRPr="00C65D13">
        <w:rPr>
          <w:rFonts w:ascii="Times New Roman" w:hAnsi="Times New Roman"/>
          <w:bCs/>
          <w:sz w:val="24"/>
          <w:szCs w:val="24"/>
          <w:lang w:eastAsia="ru-RU"/>
        </w:rPr>
        <w:t>Решени</w:t>
      </w:r>
      <w:r w:rsidR="00942704" w:rsidRPr="00C65D13">
        <w:rPr>
          <w:rFonts w:ascii="Times New Roman" w:hAnsi="Times New Roman"/>
          <w:bCs/>
          <w:sz w:val="24"/>
          <w:szCs w:val="24"/>
          <w:lang w:eastAsia="ru-RU"/>
        </w:rPr>
        <w:t>ю</w:t>
      </w:r>
      <w:r w:rsidR="00325B72" w:rsidRPr="00C65D13">
        <w:rPr>
          <w:rFonts w:ascii="Times New Roman" w:hAnsi="Times New Roman"/>
          <w:bCs/>
          <w:sz w:val="24"/>
          <w:szCs w:val="24"/>
          <w:lang w:eastAsia="ru-RU"/>
        </w:rPr>
        <w:t xml:space="preserve"> Межведомственной рабочей группы </w:t>
      </w:r>
      <w:r w:rsidR="00002C70">
        <w:rPr>
          <w:rFonts w:ascii="Times New Roman" w:hAnsi="Times New Roman"/>
          <w:bCs/>
          <w:sz w:val="24"/>
          <w:szCs w:val="24"/>
          <w:lang w:eastAsia="ru-RU"/>
        </w:rPr>
        <w:t xml:space="preserve">(МРГ) </w:t>
      </w:r>
      <w:r w:rsidR="00325B72" w:rsidRPr="00C65D13">
        <w:rPr>
          <w:rFonts w:ascii="Times New Roman" w:hAnsi="Times New Roman"/>
          <w:bCs/>
          <w:sz w:val="24"/>
          <w:szCs w:val="24"/>
          <w:lang w:eastAsia="ru-RU"/>
        </w:rPr>
        <w:t xml:space="preserve">по формированию и актуализации </w:t>
      </w:r>
      <w:r w:rsidR="00325B72" w:rsidRPr="00C65D13">
        <w:rPr>
          <w:rFonts w:ascii="Times New Roman" w:hAnsi="Times New Roman"/>
          <w:b/>
          <w:bCs/>
          <w:sz w:val="24"/>
          <w:szCs w:val="24"/>
          <w:lang w:eastAsia="ru-RU"/>
        </w:rPr>
        <w:t>Единого государственного перечня научных изданий (</w:t>
      </w:r>
      <w:r w:rsidR="00325B72" w:rsidRPr="00C65D13">
        <w:rPr>
          <w:rFonts w:ascii="Times New Roman" w:hAnsi="Times New Roman"/>
          <w:bCs/>
          <w:sz w:val="24"/>
          <w:szCs w:val="24"/>
          <w:lang w:eastAsia="ru-RU"/>
        </w:rPr>
        <w:t xml:space="preserve">ЕГПНИ) </w:t>
      </w:r>
      <w:r w:rsidR="00325B72" w:rsidRPr="00C65D13">
        <w:rPr>
          <w:rFonts w:ascii="Times New Roman" w:hAnsi="Times New Roman"/>
          <w:b/>
          <w:bCs/>
          <w:sz w:val="24"/>
          <w:szCs w:val="24"/>
          <w:lang w:eastAsia="ru-RU"/>
        </w:rPr>
        <w:t>— «Белого списка»</w:t>
      </w:r>
      <w:r w:rsidR="00C65D13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 w:rsidR="00942704" w:rsidRPr="00C65D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C65D13" w:rsidRPr="00C65D13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созданной Министерством науки и высшего образования РФ в соответствии с поручением Заместителя Председателя Правительства РФ </w:t>
      </w:r>
      <w:r w:rsidR="00C65D13">
        <w:rPr>
          <w:rFonts w:ascii="Times New Roman" w:hAnsi="Times New Roman"/>
          <w:bCs/>
          <w:i/>
          <w:sz w:val="24"/>
          <w:szCs w:val="24"/>
          <w:lang w:eastAsia="ru-RU"/>
        </w:rPr>
        <w:t>(№ ДЧ-П8-60-</w:t>
      </w:r>
      <w:r w:rsidR="00C65D13" w:rsidRPr="00C65D13">
        <w:rPr>
          <w:rFonts w:ascii="Times New Roman" w:hAnsi="Times New Roman"/>
          <w:bCs/>
          <w:i/>
          <w:sz w:val="24"/>
          <w:szCs w:val="24"/>
          <w:lang w:eastAsia="ru-RU"/>
        </w:rPr>
        <w:t>пр от 27.06.2022, № ДС/122-пр от 09.09.2025, № ДС/110-пр от 17.07.2025, № ДС/25-пр от 11.07.2024, № ДС/17-пр от 15.05.2023, № ДА/3855-пр от 20.10.2022).</w:t>
      </w:r>
      <w:r w:rsidR="00C65D1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25B72" w:rsidRPr="00C65D13">
        <w:rPr>
          <w:rFonts w:ascii="Times New Roman" w:hAnsi="Times New Roman"/>
          <w:bCs/>
          <w:sz w:val="24"/>
          <w:szCs w:val="24"/>
          <w:lang w:eastAsia="ru-RU"/>
        </w:rPr>
        <w:t>Перечень создан для мониторинга и оценки публикационной активности в Российской Федерации.</w:t>
      </w:r>
    </w:p>
    <w:p w14:paraId="23C692BC" w14:textId="30EF5D19" w:rsidR="00325B72" w:rsidRPr="00E76170" w:rsidRDefault="00942704" w:rsidP="00325B7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5D13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C65D13">
        <w:rPr>
          <w:rFonts w:ascii="Times New Roman" w:hAnsi="Times New Roman"/>
          <w:bCs/>
          <w:sz w:val="24"/>
          <w:szCs w:val="24"/>
          <w:lang w:eastAsia="ru-RU"/>
        </w:rPr>
        <w:t xml:space="preserve"> соответстви</w:t>
      </w:r>
      <w:r w:rsidR="00EC03D7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C65D13">
        <w:rPr>
          <w:rFonts w:ascii="Times New Roman" w:hAnsi="Times New Roman"/>
          <w:bCs/>
          <w:sz w:val="24"/>
          <w:szCs w:val="24"/>
          <w:lang w:eastAsia="ru-RU"/>
        </w:rPr>
        <w:t xml:space="preserve"> с </w:t>
      </w:r>
      <w:r w:rsidR="00C65D13" w:rsidRPr="00002C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Методикой формирования и категорирования российской части «Единого государственного перечня </w:t>
      </w:r>
      <w:r w:rsidR="00002C70" w:rsidRPr="00002C70">
        <w:rPr>
          <w:rFonts w:ascii="Times New Roman" w:hAnsi="Times New Roman"/>
          <w:b/>
          <w:bCs/>
          <w:sz w:val="24"/>
          <w:szCs w:val="24"/>
          <w:lang w:eastAsia="ru-RU"/>
        </w:rPr>
        <w:t>научных изданий (Белог</w:t>
      </w:r>
      <w:r w:rsidR="00C65D13" w:rsidRPr="00002C70">
        <w:rPr>
          <w:rFonts w:ascii="Times New Roman" w:hAnsi="Times New Roman"/>
          <w:b/>
          <w:bCs/>
          <w:sz w:val="24"/>
          <w:szCs w:val="24"/>
          <w:lang w:eastAsia="ru-RU"/>
        </w:rPr>
        <w:t>о списк</w:t>
      </w:r>
      <w:r w:rsidR="00002C70" w:rsidRPr="00002C70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="00C65D13" w:rsidRPr="00002C70">
        <w:rPr>
          <w:rFonts w:ascii="Times New Roman" w:hAnsi="Times New Roman"/>
          <w:b/>
          <w:bCs/>
          <w:sz w:val="24"/>
          <w:szCs w:val="24"/>
          <w:lang w:eastAsia="ru-RU"/>
        </w:rPr>
        <w:t>)»</w:t>
      </w:r>
      <w:r w:rsidR="00002C7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02C70" w:rsidRPr="00002C70">
        <w:rPr>
          <w:rFonts w:ascii="Times New Roman" w:hAnsi="Times New Roman"/>
          <w:bCs/>
          <w:i/>
          <w:sz w:val="24"/>
          <w:szCs w:val="24"/>
          <w:lang w:eastAsia="ru-RU"/>
        </w:rPr>
        <w:t xml:space="preserve">(утверждено протоколом МРГ </w:t>
      </w:r>
      <w:r w:rsidR="00EC03D7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       </w:t>
      </w:r>
      <w:r w:rsidR="00002C70" w:rsidRPr="00002C70">
        <w:rPr>
          <w:rFonts w:ascii="Times New Roman" w:hAnsi="Times New Roman"/>
          <w:bCs/>
          <w:i/>
          <w:sz w:val="24"/>
          <w:szCs w:val="24"/>
          <w:lang w:eastAsia="ru-RU"/>
        </w:rPr>
        <w:t>№</w:t>
      </w:r>
      <w:r w:rsidR="00EC03D7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r w:rsidR="00002C70" w:rsidRPr="00002C70">
        <w:rPr>
          <w:rFonts w:ascii="Times New Roman" w:hAnsi="Times New Roman"/>
          <w:bCs/>
          <w:i/>
          <w:sz w:val="24"/>
          <w:szCs w:val="24"/>
          <w:lang w:eastAsia="ru-RU"/>
        </w:rPr>
        <w:t>ДС/122-пр от 09.09.2025)</w:t>
      </w:r>
      <w:r w:rsidR="00002C7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65D13">
        <w:rPr>
          <w:rFonts w:ascii="Times New Roman" w:hAnsi="Times New Roman"/>
          <w:bCs/>
          <w:sz w:val="24"/>
          <w:szCs w:val="24"/>
          <w:lang w:eastAsia="ru-RU"/>
        </w:rPr>
        <w:t>ве</w:t>
      </w:r>
      <w:r w:rsidR="002921E2">
        <w:rPr>
          <w:rFonts w:ascii="Times New Roman" w:hAnsi="Times New Roman"/>
          <w:bCs/>
          <w:sz w:val="24"/>
          <w:szCs w:val="24"/>
          <w:lang w:eastAsia="ru-RU"/>
        </w:rPr>
        <w:t xml:space="preserve">дется работа по обновлению страницы сайта </w:t>
      </w:r>
      <w:r w:rsidRPr="00C65D13">
        <w:rPr>
          <w:rFonts w:ascii="Times New Roman" w:hAnsi="Times New Roman"/>
          <w:bCs/>
          <w:sz w:val="24"/>
          <w:szCs w:val="24"/>
          <w:lang w:eastAsia="ru-RU"/>
        </w:rPr>
        <w:t>журнала</w:t>
      </w:r>
      <w:r w:rsidR="002921E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921E2" w:rsidRPr="002921E2">
        <w:rPr>
          <w:rFonts w:ascii="Times New Roman" w:hAnsi="Times New Roman"/>
          <w:bCs/>
          <w:i/>
          <w:sz w:val="24"/>
          <w:szCs w:val="24"/>
          <w:lang w:eastAsia="ru-RU"/>
        </w:rPr>
        <w:t>(https://journal.tusur.ru/)</w:t>
      </w:r>
      <w:r w:rsidR="002921E2">
        <w:rPr>
          <w:rFonts w:ascii="Times New Roman" w:hAnsi="Times New Roman"/>
          <w:bCs/>
          <w:sz w:val="24"/>
          <w:szCs w:val="24"/>
          <w:lang w:eastAsia="ru-RU"/>
        </w:rPr>
        <w:t xml:space="preserve"> и размещение </w:t>
      </w:r>
      <w:r w:rsidRPr="00C65D13">
        <w:rPr>
          <w:rFonts w:ascii="Times New Roman" w:hAnsi="Times New Roman"/>
          <w:bCs/>
          <w:sz w:val="24"/>
          <w:szCs w:val="24"/>
          <w:lang w:eastAsia="ru-RU"/>
        </w:rPr>
        <w:t xml:space="preserve">выпусков журнала в </w:t>
      </w:r>
      <w:r w:rsidRPr="00E76170">
        <w:rPr>
          <w:rFonts w:ascii="Times New Roman" w:hAnsi="Times New Roman"/>
          <w:b/>
          <w:bCs/>
          <w:sz w:val="24"/>
          <w:szCs w:val="24"/>
          <w:lang w:eastAsia="ru-RU"/>
        </w:rPr>
        <w:t>ИС «Метафора».</w:t>
      </w:r>
    </w:p>
    <w:p w14:paraId="00349F94" w14:textId="220D27EF" w:rsidR="00907F19" w:rsidRPr="00C65D13" w:rsidRDefault="00043696" w:rsidP="00BF70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Журнал включён</w:t>
      </w:r>
      <w:r w:rsidR="00A47EE4"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 </w:t>
      </w:r>
      <w:r w:rsidRPr="00F553FA">
        <w:rPr>
          <w:rStyle w:val="a8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Перечень рецензируемых научных изданий</w:t>
      </w:r>
      <w:r w:rsidRPr="009526CD">
        <w:rPr>
          <w:rFonts w:ascii="Times New Roman" w:hAnsi="Times New Roman"/>
          <w:sz w:val="24"/>
          <w:szCs w:val="24"/>
          <w:shd w:val="clear" w:color="auto" w:fill="FFFFFF"/>
        </w:rPr>
        <w:t xml:space="preserve">, в </w:t>
      </w:r>
      <w:r w:rsidRPr="009526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которых должны быть опубликованы основные научные результаты диссертаций на соискание учёной степени кандидата </w:t>
      </w:r>
      <w:r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наук, на соискание учёной степени доктора наук, </w:t>
      </w:r>
      <w:r w:rsidRPr="00C65D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по </w:t>
      </w:r>
      <w:r w:rsidR="00681A0E" w:rsidRPr="00C65D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13 </w:t>
      </w:r>
      <w:r w:rsidRPr="00C65D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научным специальностям</w:t>
      </w:r>
      <w:r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со</w:t>
      </w:r>
      <w:r w:rsidR="00F151B6"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ответствующим им отраслям науки</w:t>
      </w:r>
      <w:r w:rsidR="00907F19"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BF70B9"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согласно </w:t>
      </w:r>
      <w:r w:rsidR="00BF70B9" w:rsidRPr="00C65D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Перечню ВАК</w:t>
      </w:r>
      <w:r w:rsidR="000127DB" w:rsidRPr="00C65D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от 15.02.2023; </w:t>
      </w:r>
      <w:r w:rsidR="008F6897"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актуальный </w:t>
      </w:r>
      <w:r w:rsidR="00C65D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Перечень ВАК от 29.04</w:t>
      </w:r>
      <w:r w:rsidR="009A2227" w:rsidRPr="00C65D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.202</w:t>
      </w:r>
      <w:r w:rsidR="00681A0E" w:rsidRPr="00C65D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="00843652" w:rsidRPr="00C65D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843652"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681A0E"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843652"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№11</w:t>
      </w:r>
      <w:r w:rsidR="00C65D13"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59</w:t>
      </w:r>
      <w:r w:rsidR="00BF70B9"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015480" w:rsidRPr="00C65D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9FA90F6" w14:textId="7FA36E0D" w:rsidR="00015480" w:rsidRPr="00E76170" w:rsidRDefault="00015480" w:rsidP="00BF70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7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Ведется работа </w:t>
      </w:r>
      <w:r w:rsidR="00E7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созданию</w:t>
      </w:r>
      <w:r w:rsidRPr="00E7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электронной редакции журнала «Доклады </w:t>
      </w:r>
      <w:proofErr w:type="spellStart"/>
      <w:r w:rsidRPr="00E7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ТУСУР</w:t>
      </w:r>
      <w:r w:rsidR="00EC03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Pr="00E7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на платформе </w:t>
      </w:r>
      <w:r w:rsidR="00E76170" w:rsidRPr="00E761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Open</w:t>
      </w:r>
      <w:r w:rsidR="00E76170" w:rsidRPr="00E761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76170" w:rsidRPr="00E761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Journal</w:t>
      </w:r>
      <w:r w:rsidR="00E76170" w:rsidRPr="00E761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76170" w:rsidRPr="00E761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Systems</w:t>
      </w:r>
      <w:r w:rsidR="00E76170" w:rsidRPr="00E761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E76170" w:rsidRPr="00E761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OJS</w:t>
      </w:r>
      <w:r w:rsidR="00E76170" w:rsidRPr="00E761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  <w:r w:rsidR="00E76170" w:rsidRPr="00E7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7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организации рабочего</w:t>
      </w:r>
      <w:r w:rsidR="00E76170" w:rsidRPr="00E7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7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издательского </w:t>
      </w:r>
      <w:r w:rsidR="00E76170" w:rsidRPr="00E7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процесс</w:t>
      </w:r>
      <w:r w:rsidR="00E7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журнала.</w:t>
      </w:r>
    </w:p>
    <w:p w14:paraId="070479EF" w14:textId="786962D9" w:rsidR="00CA7D08" w:rsidRPr="00422987" w:rsidRDefault="00B123C0" w:rsidP="00E939D1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526CD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043696" w:rsidRPr="009526CD">
        <w:rPr>
          <w:rFonts w:ascii="Times New Roman" w:hAnsi="Times New Roman"/>
          <w:b/>
          <w:sz w:val="24"/>
          <w:szCs w:val="24"/>
          <w:lang w:eastAsia="ru-RU"/>
        </w:rPr>
        <w:t>тме</w:t>
      </w:r>
      <w:r w:rsidRPr="009526CD">
        <w:rPr>
          <w:rFonts w:ascii="Times New Roman" w:hAnsi="Times New Roman"/>
          <w:b/>
          <w:sz w:val="24"/>
          <w:szCs w:val="24"/>
          <w:lang w:eastAsia="ru-RU"/>
        </w:rPr>
        <w:t>чены</w:t>
      </w:r>
      <w:r w:rsidR="00043696" w:rsidRPr="009526C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80BBE" w:rsidRPr="009526CD">
        <w:rPr>
          <w:rFonts w:ascii="Times New Roman" w:hAnsi="Times New Roman"/>
          <w:b/>
          <w:sz w:val="24"/>
          <w:szCs w:val="24"/>
          <w:lang w:eastAsia="ru-RU"/>
        </w:rPr>
        <w:t>положительные аспекты</w:t>
      </w:r>
      <w:r w:rsidR="00924B18" w:rsidRPr="009526CD">
        <w:rPr>
          <w:rFonts w:ascii="Times New Roman" w:hAnsi="Times New Roman"/>
          <w:b/>
          <w:sz w:val="24"/>
          <w:szCs w:val="24"/>
          <w:lang w:eastAsia="ru-RU"/>
        </w:rPr>
        <w:t xml:space="preserve">, способствующие повышению публикационной </w:t>
      </w:r>
      <w:r w:rsidR="00924B18" w:rsidRPr="00422987">
        <w:rPr>
          <w:rFonts w:ascii="Times New Roman" w:hAnsi="Times New Roman"/>
          <w:b/>
          <w:sz w:val="24"/>
          <w:szCs w:val="24"/>
          <w:lang w:eastAsia="ru-RU"/>
        </w:rPr>
        <w:t>активности</w:t>
      </w:r>
      <w:r w:rsidR="002C4F3E" w:rsidRPr="00422987">
        <w:rPr>
          <w:rFonts w:ascii="Times New Roman" w:hAnsi="Times New Roman"/>
          <w:b/>
          <w:sz w:val="24"/>
          <w:szCs w:val="24"/>
          <w:lang w:eastAsia="ru-RU"/>
        </w:rPr>
        <w:t xml:space="preserve"> в 202</w:t>
      </w:r>
      <w:r w:rsidR="00942704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0B7F26" w:rsidRPr="00422987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  <w:r w:rsidR="002D6917" w:rsidRPr="00422987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33AEDAE8" w14:textId="6E0B2DD4" w:rsidR="002C4F3E" w:rsidRPr="00466F91" w:rsidRDefault="00F725DC" w:rsidP="002C4F3E">
      <w:pPr>
        <w:pStyle w:val="a7"/>
        <w:numPr>
          <w:ilvl w:val="0"/>
          <w:numId w:val="15"/>
        </w:numPr>
        <w:spacing w:after="0" w:line="240" w:lineRule="auto"/>
        <w:jc w:val="both"/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</w:pPr>
      <w:r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Проведение X</w:t>
      </w:r>
      <w:r w:rsidRPr="00466F91">
        <w:rPr>
          <w:rStyle w:val="a8"/>
          <w:rFonts w:ascii="Times New Roman" w:hAnsi="Times New Roman"/>
          <w:color w:val="auto"/>
          <w:sz w:val="24"/>
          <w:szCs w:val="24"/>
          <w:u w:val="none"/>
          <w:lang w:val="en-US"/>
        </w:rPr>
        <w:t>X</w:t>
      </w:r>
      <w:r w:rsidR="00942704" w:rsidRPr="00466F91">
        <w:rPr>
          <w:rStyle w:val="a8"/>
          <w:rFonts w:ascii="Times New Roman" w:hAnsi="Times New Roman"/>
          <w:color w:val="auto"/>
          <w:sz w:val="24"/>
          <w:szCs w:val="24"/>
          <w:u w:val="none"/>
          <w:lang w:val="en-US"/>
        </w:rPr>
        <w:t>I</w:t>
      </w:r>
      <w:r w:rsidR="005B05A7" w:rsidRPr="00466F91">
        <w:rPr>
          <w:rStyle w:val="a8"/>
          <w:rFonts w:ascii="Times New Roman" w:hAnsi="Times New Roman"/>
          <w:color w:val="auto"/>
          <w:sz w:val="24"/>
          <w:szCs w:val="24"/>
          <w:u w:val="none"/>
          <w:lang w:val="en-US"/>
        </w:rPr>
        <w:t>I</w:t>
      </w:r>
      <w:r w:rsidR="002C4F3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Международной конференции студентов, аспирантов и молодых ученых «Перспективы развития фу</w:t>
      </w:r>
      <w:r w:rsidR="009E2D56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ндаментальных наук» (</w:t>
      </w:r>
      <w:r w:rsidR="009E2D56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ПРФН-202</w:t>
      </w:r>
      <w:r w:rsidR="00942704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5</w:t>
      </w:r>
      <w:r w:rsidR="009E2D56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), </w:t>
      </w:r>
      <w:r w:rsidR="002C4F3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2</w:t>
      </w:r>
      <w:r w:rsid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2</w:t>
      </w:r>
      <w:r w:rsidR="002C4F3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-2</w:t>
      </w:r>
      <w:r w:rsid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5</w:t>
      </w:r>
      <w:r w:rsidR="002C4F3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апреля 202</w:t>
      </w:r>
      <w:r w:rsidR="00015480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5</w:t>
      </w:r>
      <w:r w:rsidR="002C4F3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г. ТУСУР выступает в качестве </w:t>
      </w:r>
      <w:proofErr w:type="spellStart"/>
      <w:r w:rsidR="002C4F3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соорганизатора</w:t>
      </w:r>
      <w:proofErr w:type="spellEnd"/>
      <w:r w:rsidR="002C4F3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(организатор секции «IT-технологии и электроника»). </w:t>
      </w:r>
      <w:r w:rsidR="00466F91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От </w:t>
      </w:r>
      <w:proofErr w:type="spellStart"/>
      <w:r w:rsidR="00466F91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ТУСУР</w:t>
      </w:r>
      <w:r w:rsidR="00651F09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а</w:t>
      </w:r>
      <w:proofErr w:type="spellEnd"/>
      <w:r w:rsidR="00466F91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– 38</w:t>
      </w:r>
      <w:r w:rsidR="00EA698E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докладов</w:t>
      </w:r>
      <w:r w:rsidR="00EA698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. Сборник</w:t>
      </w:r>
      <w:r w:rsidR="002C4F3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«ПРФН-202</w:t>
      </w:r>
      <w:r w:rsidR="00015480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5</w:t>
      </w:r>
      <w:r w:rsidR="002C4F3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»</w:t>
      </w:r>
      <w:r w:rsidR="00EA698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индексируется</w:t>
      </w:r>
      <w:r w:rsidR="002C4F3E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EA698E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в РИНЦ.</w:t>
      </w:r>
    </w:p>
    <w:p w14:paraId="1A8AF1CB" w14:textId="618EEBE0" w:rsidR="00F56FF3" w:rsidRPr="00C86C48" w:rsidRDefault="009E2D56" w:rsidP="00A35C4D">
      <w:pPr>
        <w:pStyle w:val="a7"/>
        <w:numPr>
          <w:ilvl w:val="0"/>
          <w:numId w:val="15"/>
        </w:numPr>
        <w:spacing w:after="0" w:line="240" w:lineRule="auto"/>
        <w:jc w:val="both"/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</w:pPr>
      <w:r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Организация и п</w:t>
      </w:r>
      <w:r w:rsidR="005B05A7"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роведение XXX</w:t>
      </w:r>
      <w:r w:rsidR="002C4F3E"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Международной научно-технической конференции студентов, аспирантов и молодых ученых «</w:t>
      </w:r>
      <w:r w:rsidR="002C4F3E"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Научная сессия ТУСУР-202</w:t>
      </w:r>
      <w:r w:rsidR="00015480"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5</w:t>
      </w:r>
      <w:r w:rsidR="00C86C48"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», 21</w:t>
      </w:r>
      <w:r w:rsidR="002C4F3E"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-</w:t>
      </w:r>
      <w:r w:rsidR="00C86C48"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23</w:t>
      </w:r>
      <w:r w:rsidR="002C4F3E"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мая 202</w:t>
      </w:r>
      <w:r w:rsidR="00015480"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5</w:t>
      </w:r>
      <w:r w:rsidR="002C4F3E"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г. </w:t>
      </w:r>
      <w:r w:rsidR="00EA698E"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От </w:t>
      </w:r>
      <w:proofErr w:type="spellStart"/>
      <w:r w:rsidR="00EA698E"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ТУСУР</w:t>
      </w:r>
      <w:r w:rsidR="00651F09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а</w:t>
      </w:r>
      <w:proofErr w:type="spellEnd"/>
      <w:r w:rsidR="00EA698E"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– </w:t>
      </w:r>
      <w:r w:rsidR="00C86C48"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548</w:t>
      </w:r>
      <w:r w:rsidR="00EA698E"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доклад</w:t>
      </w:r>
      <w:r w:rsidR="00D40475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ов</w:t>
      </w:r>
      <w:r w:rsidR="00F177B5"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 w:rsidR="00C86C48"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из них – 290</w:t>
      </w:r>
      <w:r w:rsidR="00F177B5"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9F2BFF"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индексируются в РИНЦ, в 3-х ч.</w:t>
      </w:r>
    </w:p>
    <w:p w14:paraId="2C5E1C55" w14:textId="02590BA6" w:rsidR="002C4F3E" w:rsidRPr="006559F6" w:rsidRDefault="009E2D56" w:rsidP="00A35C4D">
      <w:pPr>
        <w:pStyle w:val="a7"/>
        <w:numPr>
          <w:ilvl w:val="0"/>
          <w:numId w:val="15"/>
        </w:numPr>
        <w:spacing w:after="0" w:line="240" w:lineRule="auto"/>
        <w:jc w:val="both"/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</w:pPr>
      <w:r w:rsidRPr="00AD55B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Организация и проведение</w:t>
      </w:r>
      <w:r w:rsidR="002C4F3E" w:rsidRPr="00AD55B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V</w:t>
      </w:r>
      <w:r w:rsidR="005B05A7" w:rsidRPr="00AD55B6">
        <w:rPr>
          <w:rStyle w:val="a8"/>
          <w:rFonts w:ascii="Times New Roman" w:hAnsi="Times New Roman"/>
          <w:color w:val="auto"/>
          <w:sz w:val="24"/>
          <w:szCs w:val="24"/>
          <w:u w:val="none"/>
          <w:lang w:val="en-US"/>
        </w:rPr>
        <w:t>I</w:t>
      </w:r>
      <w:r w:rsidR="00015480">
        <w:rPr>
          <w:rStyle w:val="a8"/>
          <w:rFonts w:ascii="Times New Roman" w:hAnsi="Times New Roman"/>
          <w:color w:val="auto"/>
          <w:sz w:val="24"/>
          <w:szCs w:val="24"/>
          <w:u w:val="none"/>
          <w:lang w:val="en-US"/>
        </w:rPr>
        <w:t>I</w:t>
      </w:r>
      <w:r w:rsidR="002C4F3E" w:rsidRPr="00AD55B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Международной научной конференции ведущих научных школ в </w:t>
      </w:r>
      <w:r w:rsidR="002C4F3E" w:rsidRPr="00D40475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области радиолокации, радионавигации и радиоэлектронных систем передачи информации, </w:t>
      </w:r>
      <w:r w:rsidR="002C4F3E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посвящённой памяти профессора Г.С. </w:t>
      </w:r>
      <w:proofErr w:type="spellStart"/>
      <w:r w:rsidR="002C4F3E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Ш</w:t>
      </w:r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арыгина</w:t>
      </w:r>
      <w:proofErr w:type="spellEnd"/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– </w:t>
      </w:r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«</w:t>
      </w:r>
      <w:proofErr w:type="spellStart"/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Шарыгинские</w:t>
      </w:r>
      <w:proofErr w:type="spellEnd"/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чтения</w:t>
      </w:r>
      <w:r w:rsidR="005B05A7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651F09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–</w:t>
      </w:r>
      <w:r w:rsidR="005B05A7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202</w:t>
      </w:r>
      <w:r w:rsidR="00015480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5</w:t>
      </w:r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»,</w:t>
      </w:r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D40475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15</w:t>
      </w:r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-</w:t>
      </w:r>
      <w:r w:rsidR="00D40475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17</w:t>
      </w:r>
      <w:r w:rsidR="00C928F3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октября</w:t>
      </w:r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202</w:t>
      </w:r>
      <w:r w:rsidR="00015480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5</w:t>
      </w:r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г. </w:t>
      </w:r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От </w:t>
      </w:r>
      <w:proofErr w:type="spellStart"/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ТУСУР</w:t>
      </w:r>
      <w:r w:rsidR="00651F09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а</w:t>
      </w:r>
      <w:proofErr w:type="spellEnd"/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C928F3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–</w:t>
      </w:r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AD55B6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31 доклад</w:t>
      </w:r>
      <w:r w:rsidR="002C4F3E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.</w:t>
      </w:r>
      <w:r w:rsidR="0038195F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9F2BFF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Сборник индексируется в РИНЦ.</w:t>
      </w:r>
    </w:p>
    <w:p w14:paraId="3171B695" w14:textId="6546A3F3" w:rsidR="002C4F3E" w:rsidRPr="006559F6" w:rsidRDefault="009E2D56" w:rsidP="00A35C4D">
      <w:pPr>
        <w:pStyle w:val="a7"/>
        <w:numPr>
          <w:ilvl w:val="0"/>
          <w:numId w:val="15"/>
        </w:numPr>
        <w:spacing w:after="0" w:line="240" w:lineRule="auto"/>
        <w:jc w:val="both"/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</w:pPr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Организация и проведение</w:t>
      </w:r>
      <w:r w:rsidR="002C4F3E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X</w:t>
      </w:r>
      <w:r w:rsidR="00027EBF" w:rsidRPr="006559F6">
        <w:rPr>
          <w:rStyle w:val="a8"/>
          <w:rFonts w:ascii="Times New Roman" w:hAnsi="Times New Roman"/>
          <w:color w:val="auto"/>
          <w:sz w:val="24"/>
          <w:szCs w:val="24"/>
          <w:u w:val="none"/>
          <w:lang w:val="en-US"/>
        </w:rPr>
        <w:t>X</w:t>
      </w:r>
      <w:r w:rsidR="00015480" w:rsidRPr="006559F6">
        <w:rPr>
          <w:rStyle w:val="a8"/>
          <w:rFonts w:ascii="Times New Roman" w:hAnsi="Times New Roman"/>
          <w:color w:val="auto"/>
          <w:sz w:val="24"/>
          <w:szCs w:val="24"/>
          <w:u w:val="none"/>
          <w:lang w:val="en-US"/>
        </w:rPr>
        <w:t>I</w:t>
      </w:r>
      <w:r w:rsidR="002C4F3E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Международной научно-практической конференции «Электронные средства и системы уп</w:t>
      </w:r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равле</w:t>
      </w:r>
      <w:r w:rsidR="00CC1AC7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ния» – </w:t>
      </w:r>
      <w:r w:rsidR="00CC1AC7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«ЭССУ-202</w:t>
      </w:r>
      <w:r w:rsidR="00015480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5</w:t>
      </w:r>
      <w:r w:rsidR="00CC1AC7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»,</w:t>
      </w:r>
      <w:r w:rsid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559F6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26</w:t>
      </w:r>
      <w:r w:rsid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-28</w:t>
      </w:r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ноября 202</w:t>
      </w:r>
      <w:r w:rsidR="00015480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5</w:t>
      </w:r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г</w:t>
      </w:r>
      <w:r w:rsidR="00CC1AC7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., сборник статей в РИНЦ, 2 ч. </w:t>
      </w:r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От </w:t>
      </w:r>
      <w:proofErr w:type="spellStart"/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ТУСУР</w:t>
      </w:r>
      <w:r w:rsidR="00651F09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а</w:t>
      </w:r>
      <w:proofErr w:type="spellEnd"/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BB003E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–</w:t>
      </w:r>
      <w:r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6559F6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205</w:t>
      </w:r>
      <w:r w:rsidR="002C4F3E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докладов</w:t>
      </w:r>
      <w:r w:rsidR="00CC1AC7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.</w:t>
      </w:r>
      <w:r w:rsidR="0038195F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963A10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Сборник индексируется в РИНЦ.</w:t>
      </w:r>
    </w:p>
    <w:p w14:paraId="31406FB8" w14:textId="5C1ACA88" w:rsidR="00AD55B6" w:rsidRPr="00466F91" w:rsidRDefault="00A35C4D" w:rsidP="00A35C4D">
      <w:pPr>
        <w:pStyle w:val="a7"/>
        <w:numPr>
          <w:ilvl w:val="0"/>
          <w:numId w:val="15"/>
        </w:numPr>
        <w:spacing w:after="0" w:line="240" w:lineRule="auto"/>
        <w:jc w:val="both"/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</w:pPr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lastRenderedPageBreak/>
        <w:t>Участие в 3</w:t>
      </w:r>
      <w:r w:rsidR="00015480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5</w:t>
      </w:r>
      <w:r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-ой Международной Крымской конференции</w:t>
      </w:r>
      <w:r w:rsidR="00AD55B6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«СВЧ-техника и телекоммуникационные технологии» (</w:t>
      </w:r>
      <w:r w:rsidR="00AD55B6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КрыМиКо’202</w:t>
      </w:r>
      <w:r w:rsidR="00015480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5</w:t>
      </w:r>
      <w:r w:rsidR="00AD55B6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)</w:t>
      </w:r>
      <w:r w:rsidR="00A6745F" w:rsidRPr="006559F6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, </w:t>
      </w:r>
      <w:r w:rsidR="00466F91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7-13</w:t>
      </w:r>
      <w:r w:rsidR="00A6745F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сентября 202</w:t>
      </w:r>
      <w:r w:rsidR="00015480" w:rsidRPr="006559F6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5</w:t>
      </w:r>
      <w:r w:rsidR="00A6745F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г.</w:t>
      </w:r>
      <w:r w:rsidR="00AD55B6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(ТУСУР </w:t>
      </w:r>
      <w:r w:rsidR="00C914DF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–</w:t>
      </w:r>
      <w:r w:rsidR="00AD55B6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="00AD55B6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соорганизатор</w:t>
      </w:r>
      <w:proofErr w:type="spellEnd"/>
      <w:r w:rsidR="00C914DF" w:rsidRPr="00466F91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; НИИ СЭС</w:t>
      </w:r>
      <w:r w:rsidR="00AD55B6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). От </w:t>
      </w:r>
      <w:proofErr w:type="spellStart"/>
      <w:r w:rsidR="00AD55B6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ТУСУР</w:t>
      </w:r>
      <w:r w:rsidR="00651F09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а</w:t>
      </w:r>
      <w:proofErr w:type="spellEnd"/>
      <w:r w:rsidR="00AD55B6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– 5 статей.</w:t>
      </w:r>
      <w:r w:rsidR="0038195F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C914DF" w:rsidRPr="00466F91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Сборник индексируется в РИНЦ.</w:t>
      </w:r>
    </w:p>
    <w:p w14:paraId="010D03DE" w14:textId="0CF2CBE4" w:rsidR="00A35C4D" w:rsidRPr="00C86C48" w:rsidRDefault="00A35C4D" w:rsidP="00A35C4D">
      <w:pPr>
        <w:pStyle w:val="a7"/>
        <w:numPr>
          <w:ilvl w:val="0"/>
          <w:numId w:val="15"/>
        </w:numPr>
        <w:jc w:val="both"/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</w:rPr>
        <w:t>Участие в XX</w:t>
      </w:r>
      <w:r w:rsidR="00015480">
        <w:rPr>
          <w:rStyle w:val="a8"/>
          <w:rFonts w:ascii="Times New Roman" w:hAnsi="Times New Roman"/>
          <w:color w:val="auto"/>
          <w:sz w:val="24"/>
          <w:szCs w:val="24"/>
          <w:u w:val="none"/>
          <w:lang w:val="en-US"/>
        </w:rPr>
        <w:t>I</w:t>
      </w:r>
      <w:r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A6745F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Международной школ</w:t>
      </w:r>
      <w:r w:rsidR="00651F09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е</w:t>
      </w:r>
      <w:r w:rsidRPr="00A6745F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-конференции студентов, аспирантов и молодых ученых </w:t>
      </w:r>
      <w:r w:rsidRPr="00A6745F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«Инноватика-202</w:t>
      </w:r>
      <w:r w:rsidR="00015480" w:rsidRPr="00015480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5</w:t>
      </w:r>
      <w:r w:rsidRPr="00A6745F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»</w:t>
      </w:r>
      <w:r w:rsidR="00A6745F" w:rsidRPr="00A6745F">
        <w:rPr>
          <w:rFonts w:ascii="Times New Roman" w:hAnsi="Times New Roman"/>
          <w:sz w:val="24"/>
          <w:szCs w:val="24"/>
        </w:rPr>
        <w:t>, 2</w:t>
      </w:r>
      <w:r w:rsidR="00C86C48" w:rsidRPr="00C86C48">
        <w:rPr>
          <w:rFonts w:ascii="Times New Roman" w:hAnsi="Times New Roman"/>
          <w:sz w:val="24"/>
          <w:szCs w:val="24"/>
        </w:rPr>
        <w:t>8</w:t>
      </w:r>
      <w:r w:rsidR="00C86C48">
        <w:rPr>
          <w:rFonts w:ascii="Times New Roman" w:hAnsi="Times New Roman"/>
          <w:sz w:val="24"/>
          <w:szCs w:val="24"/>
        </w:rPr>
        <w:t>-30</w:t>
      </w:r>
      <w:r w:rsidR="00A6745F" w:rsidRPr="00A6745F">
        <w:rPr>
          <w:rFonts w:ascii="Times New Roman" w:hAnsi="Times New Roman"/>
          <w:sz w:val="24"/>
          <w:szCs w:val="24"/>
        </w:rPr>
        <w:t xml:space="preserve"> </w:t>
      </w:r>
      <w:r w:rsidR="00A6745F" w:rsidRPr="00C86C48">
        <w:rPr>
          <w:rFonts w:ascii="Times New Roman" w:hAnsi="Times New Roman"/>
          <w:sz w:val="24"/>
          <w:szCs w:val="24"/>
        </w:rPr>
        <w:t>апреля 202</w:t>
      </w:r>
      <w:r w:rsidR="00015480" w:rsidRPr="00C86C48">
        <w:rPr>
          <w:rFonts w:ascii="Times New Roman" w:hAnsi="Times New Roman"/>
          <w:sz w:val="24"/>
          <w:szCs w:val="24"/>
        </w:rPr>
        <w:t>5</w:t>
      </w:r>
      <w:r w:rsidR="00A6745F" w:rsidRPr="00C86C48">
        <w:rPr>
          <w:rFonts w:ascii="Times New Roman" w:hAnsi="Times New Roman"/>
          <w:sz w:val="24"/>
          <w:szCs w:val="24"/>
        </w:rPr>
        <w:t xml:space="preserve"> г. </w:t>
      </w:r>
      <w:r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(ТУСУР </w:t>
      </w:r>
      <w:r w:rsidR="00BC10E5"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–</w:t>
      </w:r>
      <w:r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соорганизатор</w:t>
      </w:r>
      <w:proofErr w:type="spellEnd"/>
      <w:r w:rsidR="00BC10E5"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, каф. УИ</w:t>
      </w:r>
      <w:r w:rsidRPr="00C86C4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).</w:t>
      </w:r>
      <w:r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От </w:t>
      </w:r>
      <w:proofErr w:type="spellStart"/>
      <w:r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ТУСУР</w:t>
      </w:r>
      <w:r w:rsidR="00651F09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а</w:t>
      </w:r>
      <w:proofErr w:type="spellEnd"/>
      <w:r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– 6</w:t>
      </w:r>
      <w:r w:rsidR="00C86C48" w:rsidRPr="00000694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5</w:t>
      </w:r>
      <w:r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статей.</w:t>
      </w:r>
      <w:r w:rsidR="00BC10E5" w:rsidRPr="00C86C48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Сборник избранных публикаций индексируется в РИНЦ.</w:t>
      </w:r>
    </w:p>
    <w:p w14:paraId="5FDE4BAC" w14:textId="20A8D496" w:rsidR="00B7118D" w:rsidRPr="00C9617F" w:rsidRDefault="00D7506E" w:rsidP="00A35C4D">
      <w:pPr>
        <w:pStyle w:val="a7"/>
        <w:numPr>
          <w:ilvl w:val="0"/>
          <w:numId w:val="15"/>
        </w:numPr>
        <w:spacing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r w:rsidRPr="00A35C4D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Мерами поддержки участия студентов, аспирантов и научно-педагогических работников </w:t>
      </w:r>
      <w:proofErr w:type="spellStart"/>
      <w:r w:rsidRPr="00A35C4D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ТУСУРа</w:t>
      </w:r>
      <w:proofErr w:type="spellEnd"/>
      <w:r w:rsidRPr="00A35C4D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в научных мероприятиях</w:t>
      </w:r>
      <w:r w:rsidR="00A35C4D" w:rsidRPr="00A35C4D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, в том числе </w:t>
      </w:r>
      <w:r w:rsidR="00A35C4D" w:rsidRPr="00A35C4D">
        <w:rPr>
          <w:rFonts w:ascii="Times New Roman" w:hAnsi="Times New Roman"/>
          <w:sz w:val="24"/>
          <w:szCs w:val="24"/>
        </w:rPr>
        <w:t xml:space="preserve">в рамках </w:t>
      </w:r>
      <w:r w:rsidR="00A35C4D" w:rsidRPr="009F78BC">
        <w:rPr>
          <w:rFonts w:ascii="Times New Roman" w:hAnsi="Times New Roman"/>
          <w:b/>
          <w:sz w:val="24"/>
          <w:szCs w:val="24"/>
        </w:rPr>
        <w:t>гранта научной мобильности</w:t>
      </w:r>
      <w:r w:rsidR="00A35C4D" w:rsidRPr="00A35C4D">
        <w:rPr>
          <w:rFonts w:ascii="Times New Roman" w:hAnsi="Times New Roman"/>
          <w:sz w:val="24"/>
          <w:szCs w:val="24"/>
        </w:rPr>
        <w:t>,</w:t>
      </w:r>
      <w:r w:rsidRPr="00A35C4D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B7118D" w:rsidRPr="00A35C4D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воспользовал</w:t>
      </w:r>
      <w:r w:rsidR="00651F09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ся</w:t>
      </w:r>
      <w:r w:rsidR="00B7118D" w:rsidRPr="00A35C4D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015480" w:rsidRPr="00015480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71</w:t>
      </w:r>
      <w:r w:rsidR="00B7118D" w:rsidRPr="00A35C4D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научно-педагогически</w:t>
      </w:r>
      <w:r w:rsidR="00651F09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й</w:t>
      </w:r>
      <w:r w:rsidR="00B7118D" w:rsidRPr="00A35C4D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 xml:space="preserve"> работник</w:t>
      </w:r>
      <w:r w:rsidR="00B7118D" w:rsidRPr="00A35C4D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(в возрасте до 39 лет), аспирант и </w:t>
      </w:r>
      <w:r w:rsidR="00B7118D" w:rsidRPr="00C9617F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студент. </w:t>
      </w:r>
    </w:p>
    <w:p w14:paraId="11F3E1BC" w14:textId="7620B358" w:rsidR="00027EBF" w:rsidRPr="00C9617F" w:rsidRDefault="00CC1AC7" w:rsidP="00A35C4D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9617F">
        <w:rPr>
          <w:rFonts w:ascii="Times New Roman" w:hAnsi="Times New Roman"/>
          <w:sz w:val="24"/>
          <w:szCs w:val="24"/>
        </w:rPr>
        <w:t xml:space="preserve">Сотрудники </w:t>
      </w:r>
      <w:proofErr w:type="spellStart"/>
      <w:r w:rsidRPr="00C9617F">
        <w:rPr>
          <w:rFonts w:ascii="Times New Roman" w:hAnsi="Times New Roman"/>
          <w:sz w:val="24"/>
          <w:szCs w:val="24"/>
        </w:rPr>
        <w:t>ТУСУРа</w:t>
      </w:r>
      <w:proofErr w:type="spellEnd"/>
      <w:r w:rsidRPr="00C9617F">
        <w:rPr>
          <w:rFonts w:ascii="Times New Roman" w:hAnsi="Times New Roman"/>
          <w:sz w:val="24"/>
          <w:szCs w:val="24"/>
        </w:rPr>
        <w:t xml:space="preserve"> в 202</w:t>
      </w:r>
      <w:r w:rsidR="0084412B" w:rsidRPr="00C9617F">
        <w:rPr>
          <w:rFonts w:ascii="Times New Roman" w:hAnsi="Times New Roman"/>
          <w:sz w:val="24"/>
          <w:szCs w:val="24"/>
        </w:rPr>
        <w:t>5</w:t>
      </w:r>
      <w:r w:rsidRPr="00C9617F">
        <w:rPr>
          <w:rFonts w:ascii="Times New Roman" w:hAnsi="Times New Roman"/>
          <w:sz w:val="24"/>
          <w:szCs w:val="24"/>
        </w:rPr>
        <w:t xml:space="preserve"> г. приняли участие </w:t>
      </w:r>
      <w:r w:rsidRPr="00C9617F">
        <w:rPr>
          <w:rFonts w:ascii="Times New Roman" w:hAnsi="Times New Roman"/>
          <w:b/>
          <w:sz w:val="24"/>
          <w:szCs w:val="24"/>
        </w:rPr>
        <w:t xml:space="preserve">в </w:t>
      </w:r>
      <w:r w:rsidR="003B49CA" w:rsidRPr="00C9617F">
        <w:rPr>
          <w:rFonts w:ascii="Times New Roman" w:hAnsi="Times New Roman"/>
          <w:b/>
          <w:sz w:val="24"/>
          <w:szCs w:val="24"/>
        </w:rPr>
        <w:t xml:space="preserve">215 </w:t>
      </w:r>
      <w:r w:rsidRPr="00C9617F">
        <w:rPr>
          <w:rFonts w:ascii="Times New Roman" w:hAnsi="Times New Roman"/>
          <w:b/>
          <w:sz w:val="24"/>
          <w:szCs w:val="24"/>
        </w:rPr>
        <w:t>конференциях,</w:t>
      </w:r>
      <w:r w:rsidRPr="00C9617F">
        <w:rPr>
          <w:rFonts w:ascii="Times New Roman" w:hAnsi="Times New Roman"/>
          <w:sz w:val="24"/>
          <w:szCs w:val="24"/>
        </w:rPr>
        <w:t xml:space="preserve"> </w:t>
      </w:r>
      <w:r w:rsidR="004E73DE" w:rsidRPr="00C9617F">
        <w:rPr>
          <w:rFonts w:ascii="Times New Roman" w:hAnsi="Times New Roman"/>
          <w:sz w:val="24"/>
          <w:szCs w:val="24"/>
        </w:rPr>
        <w:t>съездах</w:t>
      </w:r>
      <w:r w:rsidR="00D7506E" w:rsidRPr="00C9617F">
        <w:rPr>
          <w:rFonts w:ascii="Times New Roman" w:hAnsi="Times New Roman"/>
          <w:sz w:val="24"/>
          <w:szCs w:val="24"/>
        </w:rPr>
        <w:t>, форумах</w:t>
      </w:r>
      <w:r w:rsidR="003B49CA" w:rsidRPr="00C9617F">
        <w:rPr>
          <w:rFonts w:ascii="Times New Roman" w:hAnsi="Times New Roman"/>
          <w:sz w:val="24"/>
          <w:szCs w:val="24"/>
        </w:rPr>
        <w:t xml:space="preserve"> и прочих научных мероприятиях различных уровней (</w:t>
      </w:r>
      <w:r w:rsidR="003B49CA" w:rsidRPr="00C9617F">
        <w:rPr>
          <w:rFonts w:ascii="Times New Roman" w:hAnsi="Times New Roman"/>
          <w:i/>
          <w:sz w:val="24"/>
          <w:szCs w:val="24"/>
        </w:rPr>
        <w:t xml:space="preserve">из них 193 </w:t>
      </w:r>
      <w:r w:rsidR="00651F09">
        <w:rPr>
          <w:rFonts w:ascii="Times New Roman" w:hAnsi="Times New Roman"/>
          <w:i/>
          <w:sz w:val="24"/>
          <w:szCs w:val="24"/>
        </w:rPr>
        <w:t>–</w:t>
      </w:r>
      <w:r w:rsidR="003B49CA" w:rsidRPr="00C9617F">
        <w:rPr>
          <w:rFonts w:ascii="Times New Roman" w:hAnsi="Times New Roman"/>
          <w:i/>
          <w:sz w:val="24"/>
          <w:szCs w:val="24"/>
        </w:rPr>
        <w:t xml:space="preserve"> международного</w:t>
      </w:r>
      <w:r w:rsidR="00651F09">
        <w:rPr>
          <w:rFonts w:ascii="Times New Roman" w:hAnsi="Times New Roman"/>
          <w:i/>
          <w:sz w:val="24"/>
          <w:szCs w:val="24"/>
        </w:rPr>
        <w:t xml:space="preserve"> </w:t>
      </w:r>
      <w:r w:rsidR="003B49CA" w:rsidRPr="00C9617F">
        <w:rPr>
          <w:rFonts w:ascii="Times New Roman" w:hAnsi="Times New Roman"/>
          <w:i/>
          <w:sz w:val="24"/>
          <w:szCs w:val="24"/>
        </w:rPr>
        <w:t>и всероссийского)</w:t>
      </w:r>
      <w:r w:rsidR="00265BC4" w:rsidRPr="00C9617F">
        <w:rPr>
          <w:rFonts w:ascii="Times New Roman" w:hAnsi="Times New Roman"/>
          <w:i/>
          <w:sz w:val="24"/>
          <w:szCs w:val="24"/>
        </w:rPr>
        <w:t>;</w:t>
      </w:r>
      <w:r w:rsidR="00265BC4" w:rsidRPr="00C9617F">
        <w:rPr>
          <w:rFonts w:ascii="Times New Roman" w:hAnsi="Times New Roman"/>
          <w:sz w:val="24"/>
          <w:szCs w:val="24"/>
        </w:rPr>
        <w:t xml:space="preserve"> с</w:t>
      </w:r>
      <w:r w:rsidR="00265BC4" w:rsidRPr="00C9617F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делали</w:t>
      </w:r>
      <w:r w:rsidR="003B49CA" w:rsidRPr="00C9617F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3B49CA" w:rsidRPr="00C9617F"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  <w:t>893 доклада</w:t>
      </w:r>
      <w:r w:rsidR="00A35C4D" w:rsidRPr="00C9617F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на всероссийских и международных конференциях.</w:t>
      </w:r>
      <w:r w:rsidR="0038195F" w:rsidRPr="00C9617F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B01388" w:rsidRPr="00C9617F">
        <w:rPr>
          <w:rStyle w:val="a8"/>
          <w:rFonts w:ascii="Times New Roman" w:hAnsi="Times New Roman"/>
          <w:b/>
          <w:i/>
          <w:color w:val="auto"/>
          <w:sz w:val="24"/>
          <w:szCs w:val="24"/>
          <w:u w:val="none"/>
        </w:rPr>
        <w:t>Данные по сотрудникам предоставлены в ЭК-202</w:t>
      </w:r>
      <w:r w:rsidR="0084412B" w:rsidRPr="00C9617F">
        <w:rPr>
          <w:rStyle w:val="a8"/>
          <w:rFonts w:ascii="Times New Roman" w:hAnsi="Times New Roman"/>
          <w:b/>
          <w:i/>
          <w:color w:val="auto"/>
          <w:sz w:val="24"/>
          <w:szCs w:val="24"/>
          <w:u w:val="none"/>
        </w:rPr>
        <w:t>5.</w:t>
      </w:r>
    </w:p>
    <w:p w14:paraId="6DF9201D" w14:textId="77777777" w:rsidR="005919D4" w:rsidRDefault="005919D4" w:rsidP="00EE1FD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F35EB2C" w14:textId="77777777" w:rsidR="00F942B1" w:rsidRDefault="00F942B1" w:rsidP="00EE1FD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5BDEAAF" w14:textId="136348CD" w:rsidR="00EE1FDB" w:rsidRPr="0038195F" w:rsidRDefault="00EE1FDB" w:rsidP="00EE1FD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5FDA">
        <w:rPr>
          <w:rFonts w:ascii="Times New Roman" w:hAnsi="Times New Roman"/>
          <w:b/>
          <w:sz w:val="24"/>
          <w:szCs w:val="24"/>
        </w:rPr>
        <w:t xml:space="preserve">За период с 2021 по 2025 гг. </w:t>
      </w:r>
      <w:r w:rsidRPr="00F46967">
        <w:rPr>
          <w:rFonts w:ascii="Times New Roman" w:hAnsi="Times New Roman"/>
          <w:sz w:val="24"/>
          <w:szCs w:val="24"/>
        </w:rPr>
        <w:t xml:space="preserve">научно-педагогическими работниками и обучающимися </w:t>
      </w:r>
      <w:proofErr w:type="spellStart"/>
      <w:r w:rsidRPr="00F46967">
        <w:rPr>
          <w:rFonts w:ascii="Times New Roman" w:hAnsi="Times New Roman"/>
          <w:sz w:val="24"/>
          <w:szCs w:val="24"/>
        </w:rPr>
        <w:t>ТУСУРа</w:t>
      </w:r>
      <w:proofErr w:type="spellEnd"/>
      <w:r w:rsidRPr="00F46967">
        <w:rPr>
          <w:rFonts w:ascii="Times New Roman" w:hAnsi="Times New Roman"/>
          <w:sz w:val="24"/>
          <w:szCs w:val="24"/>
        </w:rPr>
        <w:t xml:space="preserve"> было </w:t>
      </w:r>
      <w:r w:rsidRPr="00C95FDA">
        <w:rPr>
          <w:rFonts w:ascii="Times New Roman" w:hAnsi="Times New Roman"/>
          <w:b/>
          <w:sz w:val="24"/>
          <w:szCs w:val="24"/>
        </w:rPr>
        <w:t>получено 711 охранных документ</w:t>
      </w:r>
      <w:r w:rsidR="00C95FDA">
        <w:rPr>
          <w:rFonts w:ascii="Times New Roman" w:hAnsi="Times New Roman"/>
          <w:b/>
          <w:sz w:val="24"/>
          <w:szCs w:val="24"/>
        </w:rPr>
        <w:t>ов</w:t>
      </w:r>
      <w:r w:rsidRPr="00F46967">
        <w:rPr>
          <w:rFonts w:ascii="Times New Roman" w:hAnsi="Times New Roman"/>
          <w:sz w:val="24"/>
          <w:szCs w:val="24"/>
        </w:rPr>
        <w:t xml:space="preserve">, из которых </w:t>
      </w:r>
      <w:r w:rsidRPr="00C95FDA">
        <w:rPr>
          <w:rFonts w:ascii="Times New Roman" w:hAnsi="Times New Roman"/>
          <w:b/>
          <w:sz w:val="24"/>
          <w:szCs w:val="24"/>
        </w:rPr>
        <w:t>179 получено в 2025 году</w:t>
      </w:r>
      <w:r w:rsidRPr="00F46967">
        <w:rPr>
          <w:rFonts w:ascii="Times New Roman" w:hAnsi="Times New Roman"/>
          <w:sz w:val="24"/>
          <w:szCs w:val="24"/>
        </w:rPr>
        <w:t xml:space="preserve">. Динамика патентной активности сотрудников и обучающихся </w:t>
      </w:r>
      <w:proofErr w:type="spellStart"/>
      <w:r w:rsidRPr="00F46967">
        <w:rPr>
          <w:rFonts w:ascii="Times New Roman" w:hAnsi="Times New Roman"/>
          <w:sz w:val="24"/>
          <w:szCs w:val="24"/>
        </w:rPr>
        <w:t>ТУСУР</w:t>
      </w:r>
      <w:r w:rsidR="00651F09">
        <w:rPr>
          <w:rFonts w:ascii="Times New Roman" w:hAnsi="Times New Roman"/>
          <w:sz w:val="24"/>
          <w:szCs w:val="24"/>
        </w:rPr>
        <w:t>а</w:t>
      </w:r>
      <w:proofErr w:type="spellEnd"/>
      <w:r w:rsidRPr="00F46967">
        <w:rPr>
          <w:rFonts w:ascii="Times New Roman" w:hAnsi="Times New Roman"/>
          <w:sz w:val="24"/>
          <w:szCs w:val="24"/>
        </w:rPr>
        <w:t xml:space="preserve"> представлена на рисунке 1.</w:t>
      </w:r>
    </w:p>
    <w:p w14:paraId="21E111F8" w14:textId="3F0EBFD1" w:rsidR="00EE1FDB" w:rsidRPr="001E7782" w:rsidRDefault="00F46967" w:rsidP="00EE1FDB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86DEC0A" wp14:editId="43D74081">
            <wp:extent cx="3680460" cy="263513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784" cy="2671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B1B21" w14:textId="6D31ECF5" w:rsidR="00EE1FDB" w:rsidRDefault="00EE1FDB" w:rsidP="00EE1FDB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Рисунок 1</w:t>
      </w:r>
      <w:r w:rsidRPr="001E77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Изобретательская</w:t>
      </w:r>
      <w:r w:rsidRPr="001E778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деятельность </w:t>
      </w:r>
      <w:proofErr w:type="spellStart"/>
      <w:r w:rsidRPr="001E778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ТУСУРа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E778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за период 202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Pr="001E778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-202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Pr="001E778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гг.</w:t>
      </w:r>
    </w:p>
    <w:p w14:paraId="7232BAD1" w14:textId="77777777" w:rsidR="00F942B1" w:rsidRPr="001E7782" w:rsidRDefault="00F942B1" w:rsidP="00EE1FDB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7CC9821" w14:textId="59FCD990" w:rsidR="00EE1FDB" w:rsidRDefault="00D178B1" w:rsidP="00D178B1">
      <w:pPr>
        <w:pStyle w:val="a7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рисунке 2 представлено распределение количества патентов, полученных </w:t>
      </w:r>
      <w:proofErr w:type="spellStart"/>
      <w:r>
        <w:rPr>
          <w:rFonts w:ascii="Times New Roman" w:hAnsi="Times New Roman"/>
          <w:sz w:val="24"/>
          <w:szCs w:val="24"/>
        </w:rPr>
        <w:t>ТУСУР</w:t>
      </w:r>
      <w:r w:rsidR="00651F09">
        <w:rPr>
          <w:rFonts w:ascii="Times New Roman" w:hAnsi="Times New Roman"/>
          <w:sz w:val="24"/>
          <w:szCs w:val="24"/>
        </w:rPr>
        <w:t>ом</w:t>
      </w:r>
      <w:proofErr w:type="spellEnd"/>
      <w:r>
        <w:rPr>
          <w:rFonts w:ascii="Times New Roman" w:hAnsi="Times New Roman"/>
          <w:sz w:val="24"/>
          <w:szCs w:val="24"/>
        </w:rPr>
        <w:t xml:space="preserve"> в 2025 году, по кодам ОЭСР.</w:t>
      </w:r>
    </w:p>
    <w:p w14:paraId="4BAE9686" w14:textId="57DF1F64" w:rsidR="00D178B1" w:rsidRDefault="00D178B1" w:rsidP="00D178B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B2FC80F" wp14:editId="2DA843B7">
            <wp:extent cx="5977890" cy="2840657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4"/>
                    <a:stretch/>
                  </pic:blipFill>
                  <pic:spPr bwMode="auto">
                    <a:xfrm>
                      <a:off x="0" y="0"/>
                      <a:ext cx="6064361" cy="288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2914A4" w14:textId="607C1663" w:rsidR="00D178B1" w:rsidRPr="001E7782" w:rsidRDefault="00D178B1" w:rsidP="00D178B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Рисунок 2</w:t>
      </w:r>
      <w:r w:rsidRPr="001E77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Распределение </w:t>
      </w:r>
      <w:r w:rsidR="00D513F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количества полученных патентов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по кодам ОЭСР</w:t>
      </w:r>
    </w:p>
    <w:p w14:paraId="1525D184" w14:textId="77777777" w:rsidR="00D178B1" w:rsidRDefault="00D178B1" w:rsidP="00EE1FD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28BCB93" w14:textId="77777777" w:rsidR="00F942B1" w:rsidRDefault="00F942B1" w:rsidP="00EE1FD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7501FBD" w14:textId="5970C5AB" w:rsidR="00E35918" w:rsidRPr="00F6289C" w:rsidRDefault="00345540" w:rsidP="008257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6289C">
        <w:rPr>
          <w:rFonts w:ascii="Times New Roman" w:hAnsi="Times New Roman"/>
          <w:b/>
          <w:sz w:val="24"/>
          <w:szCs w:val="24"/>
          <w:lang w:eastAsia="ru-RU"/>
        </w:rPr>
        <w:lastRenderedPageBreak/>
        <w:t>Мероприятия в рамках развития патентной активности, проведенные в 2025 году:</w:t>
      </w:r>
    </w:p>
    <w:p w14:paraId="0D06AE10" w14:textId="69635443" w:rsidR="0012114F" w:rsidRPr="00345540" w:rsidRDefault="0074398A" w:rsidP="00345540">
      <w:pPr>
        <w:pStyle w:val="a7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5540">
        <w:rPr>
          <w:rFonts w:ascii="Times New Roman" w:hAnsi="Times New Roman"/>
          <w:bCs/>
          <w:sz w:val="24"/>
          <w:szCs w:val="24"/>
          <w:lang w:eastAsia="ru-RU"/>
        </w:rPr>
        <w:t>Конкурс «Патентной активности-2025»</w:t>
      </w:r>
      <w:r w:rsidR="00345540" w:rsidRPr="00345540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14:paraId="545062D8" w14:textId="5E7C00FB" w:rsidR="00345540" w:rsidRPr="00345540" w:rsidRDefault="00345540" w:rsidP="00345540">
      <w:pPr>
        <w:pStyle w:val="a7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5540">
        <w:rPr>
          <w:rFonts w:ascii="Times New Roman" w:hAnsi="Times New Roman"/>
          <w:sz w:val="24"/>
          <w:szCs w:val="24"/>
          <w:lang w:eastAsia="ru-RU"/>
        </w:rPr>
        <w:t>Молодой изобретатель года – Андронов Артем Андреевич (кафедра физики);</w:t>
      </w:r>
    </w:p>
    <w:p w14:paraId="5B6C6570" w14:textId="7E7ACBF4" w:rsidR="00345540" w:rsidRPr="00345540" w:rsidRDefault="00345540" w:rsidP="00345540">
      <w:pPr>
        <w:pStyle w:val="a7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5540">
        <w:rPr>
          <w:rFonts w:ascii="Times New Roman" w:hAnsi="Times New Roman"/>
          <w:sz w:val="24"/>
          <w:szCs w:val="24"/>
          <w:lang w:eastAsia="ru-RU"/>
        </w:rPr>
        <w:t xml:space="preserve">Изобретатель года </w:t>
      </w:r>
      <w:r w:rsidR="00651F09">
        <w:rPr>
          <w:rFonts w:ascii="Times New Roman" w:hAnsi="Times New Roman"/>
          <w:sz w:val="24"/>
          <w:szCs w:val="24"/>
          <w:lang w:eastAsia="ru-RU"/>
        </w:rPr>
        <w:t>–</w:t>
      </w:r>
      <w:r w:rsidRPr="0034554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45540">
        <w:rPr>
          <w:rFonts w:ascii="Times New Roman" w:hAnsi="Times New Roman"/>
          <w:sz w:val="24"/>
          <w:szCs w:val="24"/>
          <w:lang w:eastAsia="ru-RU"/>
        </w:rPr>
        <w:t>Газизов</w:t>
      </w:r>
      <w:proofErr w:type="spellEnd"/>
      <w:r w:rsidR="00651F0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45540">
        <w:rPr>
          <w:rFonts w:ascii="Times New Roman" w:hAnsi="Times New Roman"/>
          <w:sz w:val="24"/>
          <w:szCs w:val="24"/>
          <w:lang w:eastAsia="ru-RU"/>
        </w:rPr>
        <w:t>Тальгат</w:t>
      </w:r>
      <w:proofErr w:type="spellEnd"/>
      <w:r w:rsidRPr="0034554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45540">
        <w:rPr>
          <w:rFonts w:ascii="Times New Roman" w:hAnsi="Times New Roman"/>
          <w:sz w:val="24"/>
          <w:szCs w:val="24"/>
          <w:lang w:eastAsia="ru-RU"/>
        </w:rPr>
        <w:t>Рашитович</w:t>
      </w:r>
      <w:proofErr w:type="spellEnd"/>
      <w:r w:rsidRPr="00345540">
        <w:rPr>
          <w:rFonts w:ascii="Times New Roman" w:hAnsi="Times New Roman"/>
          <w:sz w:val="24"/>
          <w:szCs w:val="24"/>
          <w:lang w:eastAsia="ru-RU"/>
        </w:rPr>
        <w:t xml:space="preserve"> (кафедра ТУ)</w:t>
      </w:r>
      <w:r w:rsidR="00461FE1">
        <w:rPr>
          <w:rFonts w:ascii="Times New Roman" w:hAnsi="Times New Roman"/>
          <w:sz w:val="24"/>
          <w:szCs w:val="24"/>
          <w:lang w:eastAsia="ru-RU"/>
        </w:rPr>
        <w:t>.</w:t>
      </w:r>
    </w:p>
    <w:p w14:paraId="687C5CF7" w14:textId="2A269526" w:rsidR="00345540" w:rsidRPr="00345540" w:rsidRDefault="00345540" w:rsidP="00345540">
      <w:pPr>
        <w:pStyle w:val="a7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45540">
        <w:rPr>
          <w:rFonts w:ascii="Times New Roman" w:hAnsi="Times New Roman"/>
          <w:bCs/>
          <w:sz w:val="24"/>
          <w:szCs w:val="24"/>
          <w:lang w:eastAsia="ru-RU"/>
        </w:rPr>
        <w:t>ОМКиИС</w:t>
      </w:r>
      <w:proofErr w:type="spellEnd"/>
      <w:r w:rsidRPr="00345540">
        <w:rPr>
          <w:rFonts w:ascii="Times New Roman" w:hAnsi="Times New Roman"/>
          <w:bCs/>
          <w:sz w:val="24"/>
          <w:szCs w:val="24"/>
          <w:lang w:eastAsia="ru-RU"/>
        </w:rPr>
        <w:t xml:space="preserve"> провел обучающие семинары:</w:t>
      </w:r>
    </w:p>
    <w:p w14:paraId="0607636C" w14:textId="2CF73427" w:rsidR="0012114F" w:rsidRPr="00345540" w:rsidRDefault="0074398A" w:rsidP="00345540">
      <w:pPr>
        <w:pStyle w:val="a7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5540">
        <w:rPr>
          <w:rFonts w:ascii="Times New Roman" w:hAnsi="Times New Roman"/>
          <w:sz w:val="24"/>
          <w:szCs w:val="24"/>
          <w:lang w:eastAsia="ru-RU"/>
        </w:rPr>
        <w:t>Регистрация результатов интеллектуальной деятельности. Изменения законодательства в области IT решений</w:t>
      </w:r>
      <w:r w:rsidR="00345540">
        <w:rPr>
          <w:rFonts w:ascii="Times New Roman" w:hAnsi="Times New Roman"/>
          <w:sz w:val="24"/>
          <w:szCs w:val="24"/>
          <w:lang w:eastAsia="ru-RU"/>
        </w:rPr>
        <w:t>;</w:t>
      </w:r>
    </w:p>
    <w:p w14:paraId="647DEB17" w14:textId="23B07E2B" w:rsidR="0012114F" w:rsidRDefault="0074398A" w:rsidP="00345540">
      <w:pPr>
        <w:pStyle w:val="a7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5540">
        <w:rPr>
          <w:rFonts w:ascii="Times New Roman" w:hAnsi="Times New Roman"/>
          <w:sz w:val="24"/>
          <w:szCs w:val="24"/>
          <w:lang w:eastAsia="ru-RU"/>
        </w:rPr>
        <w:t>Формирование, защита и управление портфелем интеллектуальной собственности</w:t>
      </w:r>
      <w:r w:rsidR="00461FE1">
        <w:rPr>
          <w:rFonts w:ascii="Times New Roman" w:hAnsi="Times New Roman"/>
          <w:sz w:val="24"/>
          <w:szCs w:val="24"/>
          <w:lang w:eastAsia="ru-RU"/>
        </w:rPr>
        <w:t>.</w:t>
      </w:r>
    </w:p>
    <w:p w14:paraId="14BFF897" w14:textId="153EAEA3" w:rsidR="00461FE1" w:rsidRDefault="00F02F77" w:rsidP="00F6289C">
      <w:pPr>
        <w:pStyle w:val="a7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02F77">
        <w:rPr>
          <w:rFonts w:ascii="Times New Roman" w:hAnsi="Times New Roman"/>
          <w:sz w:val="24"/>
          <w:szCs w:val="24"/>
          <w:lang w:eastAsia="ru-RU"/>
        </w:rPr>
        <w:t>ереработаны нормативные документы в части развития патентной деятельности университета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14:paraId="5E315B8A" w14:textId="1C883D0E" w:rsidR="00F02F77" w:rsidRPr="00F02F77" w:rsidRDefault="00F02F77" w:rsidP="00372526">
      <w:pPr>
        <w:pStyle w:val="a7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2F77">
        <w:rPr>
          <w:rFonts w:ascii="Times New Roman" w:hAnsi="Times New Roman"/>
          <w:sz w:val="24"/>
          <w:szCs w:val="24"/>
          <w:lang w:eastAsia="ru-RU"/>
        </w:rPr>
        <w:t xml:space="preserve">Положение об интеллектуальной собственности (дата утверждения </w:t>
      </w:r>
      <w:r w:rsidR="00651F09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F02F77">
        <w:rPr>
          <w:rFonts w:ascii="Times New Roman" w:hAnsi="Times New Roman"/>
          <w:sz w:val="24"/>
          <w:szCs w:val="24"/>
          <w:lang w:eastAsia="ru-RU"/>
        </w:rPr>
        <w:t>02.03.2026)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F02F77">
        <w:rPr>
          <w:rFonts w:ascii="Times New Roman" w:hAnsi="Times New Roman"/>
          <w:sz w:val="24"/>
          <w:szCs w:val="24"/>
          <w:lang w:eastAsia="ru-RU"/>
        </w:rPr>
        <w:t xml:space="preserve">Положение определяет политику </w:t>
      </w:r>
      <w:proofErr w:type="spellStart"/>
      <w:r w:rsidRPr="00F02F77">
        <w:rPr>
          <w:rFonts w:ascii="Times New Roman" w:hAnsi="Times New Roman"/>
          <w:sz w:val="24"/>
          <w:szCs w:val="24"/>
          <w:lang w:eastAsia="ru-RU"/>
        </w:rPr>
        <w:t>ТУСУР</w:t>
      </w:r>
      <w:r w:rsidR="00651F09">
        <w:rPr>
          <w:rFonts w:ascii="Times New Roman" w:hAnsi="Times New Roman"/>
          <w:sz w:val="24"/>
          <w:szCs w:val="24"/>
          <w:lang w:eastAsia="ru-RU"/>
        </w:rPr>
        <w:t>а</w:t>
      </w:r>
      <w:proofErr w:type="spellEnd"/>
      <w:r w:rsidRPr="00F02F77">
        <w:rPr>
          <w:rFonts w:ascii="Times New Roman" w:hAnsi="Times New Roman"/>
          <w:sz w:val="24"/>
          <w:szCs w:val="24"/>
          <w:lang w:eastAsia="ru-RU"/>
        </w:rPr>
        <w:t xml:space="preserve"> в области управления интеллектуальной собственностью в части закрепления, распоряжения и защиты прав на РИД</w:t>
      </w:r>
      <w:r w:rsidR="00651F09">
        <w:rPr>
          <w:rFonts w:ascii="Times New Roman" w:hAnsi="Times New Roman"/>
          <w:sz w:val="24"/>
          <w:szCs w:val="24"/>
          <w:lang w:eastAsia="ru-RU"/>
        </w:rPr>
        <w:t>;</w:t>
      </w:r>
      <w:r w:rsidRPr="00F02F7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D4BFDC6" w14:textId="59E8BD2B" w:rsidR="00EE1FDB" w:rsidRDefault="00F02F77" w:rsidP="00F6289C">
      <w:pPr>
        <w:pStyle w:val="a7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289C">
        <w:rPr>
          <w:rFonts w:ascii="Times New Roman" w:hAnsi="Times New Roman"/>
          <w:sz w:val="24"/>
          <w:szCs w:val="24"/>
          <w:lang w:eastAsia="ru-RU"/>
        </w:rPr>
        <w:t xml:space="preserve">Выпущена новая версия </w:t>
      </w:r>
      <w:r w:rsidR="00651F09">
        <w:rPr>
          <w:rFonts w:ascii="Times New Roman" w:hAnsi="Times New Roman"/>
          <w:sz w:val="24"/>
          <w:szCs w:val="24"/>
          <w:lang w:eastAsia="ru-RU"/>
        </w:rPr>
        <w:t>П</w:t>
      </w:r>
      <w:r w:rsidRPr="00F6289C">
        <w:rPr>
          <w:rFonts w:ascii="Times New Roman" w:hAnsi="Times New Roman"/>
          <w:sz w:val="24"/>
          <w:szCs w:val="24"/>
          <w:lang w:eastAsia="ru-RU"/>
        </w:rPr>
        <w:t>оложения о нематериальных активах (дата утверждения</w:t>
      </w:r>
      <w:r w:rsidR="00651F09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Pr="00F6289C">
        <w:rPr>
          <w:rFonts w:ascii="Times New Roman" w:hAnsi="Times New Roman"/>
          <w:sz w:val="24"/>
          <w:szCs w:val="24"/>
          <w:lang w:eastAsia="ru-RU"/>
        </w:rPr>
        <w:t xml:space="preserve"> 15.04.2026). В положен</w:t>
      </w:r>
      <w:r w:rsidR="00F6289C">
        <w:rPr>
          <w:rFonts w:ascii="Times New Roman" w:hAnsi="Times New Roman"/>
          <w:sz w:val="24"/>
          <w:szCs w:val="24"/>
          <w:lang w:eastAsia="ru-RU"/>
        </w:rPr>
        <w:t xml:space="preserve">ии определена форма соглашения </w:t>
      </w:r>
      <w:r w:rsidRPr="00F6289C">
        <w:rPr>
          <w:rFonts w:ascii="Times New Roman" w:hAnsi="Times New Roman"/>
          <w:sz w:val="24"/>
          <w:szCs w:val="24"/>
          <w:lang w:eastAsia="ru-RU"/>
        </w:rPr>
        <w:t xml:space="preserve">с авторами о выплате вознаграждения за создание изобретения и полезной модели: за изобретение – </w:t>
      </w:r>
      <w:r w:rsidR="00F6289C" w:rsidRPr="00F6289C">
        <w:rPr>
          <w:rFonts w:ascii="Times New Roman" w:hAnsi="Times New Roman"/>
          <w:sz w:val="24"/>
          <w:szCs w:val="24"/>
          <w:lang w:eastAsia="ru-RU"/>
        </w:rPr>
        <w:t>10000 рублей, з</w:t>
      </w:r>
      <w:r w:rsidRPr="00F6289C">
        <w:rPr>
          <w:rFonts w:ascii="Times New Roman" w:hAnsi="Times New Roman"/>
          <w:sz w:val="24"/>
          <w:szCs w:val="24"/>
          <w:lang w:eastAsia="ru-RU"/>
        </w:rPr>
        <w:t>а полезную модель – 5000 рублей</w:t>
      </w:r>
      <w:r w:rsidR="00F6289C" w:rsidRPr="00F6289C">
        <w:rPr>
          <w:rFonts w:ascii="Times New Roman" w:hAnsi="Times New Roman"/>
          <w:sz w:val="24"/>
          <w:szCs w:val="24"/>
          <w:lang w:eastAsia="ru-RU"/>
        </w:rPr>
        <w:t xml:space="preserve"> (на всех авторов патента). </w:t>
      </w:r>
      <w:r w:rsidRPr="00F6289C">
        <w:rPr>
          <w:rFonts w:ascii="Times New Roman" w:hAnsi="Times New Roman"/>
          <w:sz w:val="24"/>
          <w:szCs w:val="24"/>
          <w:lang w:eastAsia="ru-RU"/>
        </w:rPr>
        <w:t>Авторам выплачивается вознаграждение из фонда НУ.</w:t>
      </w:r>
      <w:r w:rsidR="00F6289C" w:rsidRPr="00F628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7538565" w14:textId="77777777" w:rsidR="00EE1FDB" w:rsidRDefault="00EE1FDB" w:rsidP="008257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6D684D8" w14:textId="77777777" w:rsidR="002D6917" w:rsidRPr="009526CD" w:rsidRDefault="002D6917" w:rsidP="007D742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526CD">
        <w:rPr>
          <w:rFonts w:ascii="Times New Roman" w:hAnsi="Times New Roman"/>
          <w:b/>
          <w:sz w:val="24"/>
          <w:szCs w:val="24"/>
          <w:lang w:eastAsia="ru-RU"/>
        </w:rPr>
        <w:t>УЧЕНЫЙ СОВЕТ РЕШИЛ:</w:t>
      </w:r>
    </w:p>
    <w:p w14:paraId="67DCA155" w14:textId="77777777" w:rsidR="00962E9E" w:rsidRDefault="00381B30" w:rsidP="002526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26CD">
        <w:rPr>
          <w:rFonts w:ascii="Times New Roman" w:hAnsi="Times New Roman"/>
          <w:sz w:val="24"/>
          <w:szCs w:val="24"/>
          <w:lang w:eastAsia="ru-RU"/>
        </w:rPr>
        <w:t xml:space="preserve">1. Принять к сведению доклад </w:t>
      </w:r>
      <w:r w:rsidRPr="0038195F">
        <w:rPr>
          <w:rFonts w:ascii="Times New Roman" w:hAnsi="Times New Roman"/>
          <w:sz w:val="24"/>
          <w:szCs w:val="24"/>
          <w:lang w:eastAsia="ru-RU"/>
        </w:rPr>
        <w:t xml:space="preserve">научного управления о публикационной </w:t>
      </w:r>
      <w:r w:rsidR="00962E9E" w:rsidRPr="00962E9E">
        <w:rPr>
          <w:rFonts w:ascii="Times New Roman" w:hAnsi="Times New Roman"/>
          <w:sz w:val="24"/>
          <w:szCs w:val="24"/>
          <w:lang w:eastAsia="ru-RU"/>
        </w:rPr>
        <w:t xml:space="preserve">и изобретательской активности научно-педагогических работников </w:t>
      </w:r>
      <w:proofErr w:type="spellStart"/>
      <w:r w:rsidR="00962E9E" w:rsidRPr="00962E9E">
        <w:rPr>
          <w:rFonts w:ascii="Times New Roman" w:hAnsi="Times New Roman"/>
          <w:sz w:val="24"/>
          <w:szCs w:val="24"/>
          <w:lang w:eastAsia="ru-RU"/>
        </w:rPr>
        <w:t>ТУСУРа</w:t>
      </w:r>
      <w:proofErr w:type="spellEnd"/>
      <w:r w:rsidR="00962E9E" w:rsidRPr="00962E9E">
        <w:rPr>
          <w:rFonts w:ascii="Times New Roman" w:hAnsi="Times New Roman"/>
          <w:sz w:val="24"/>
          <w:szCs w:val="24"/>
          <w:lang w:eastAsia="ru-RU"/>
        </w:rPr>
        <w:t>.</w:t>
      </w:r>
    </w:p>
    <w:p w14:paraId="7D13E4DE" w14:textId="534A5583" w:rsidR="00E3233E" w:rsidRPr="00C65D13" w:rsidRDefault="00C66978" w:rsidP="002526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D13">
        <w:rPr>
          <w:rFonts w:ascii="Times New Roman" w:hAnsi="Times New Roman"/>
          <w:sz w:val="24"/>
          <w:szCs w:val="24"/>
          <w:lang w:eastAsia="ru-RU"/>
        </w:rPr>
        <w:t>2</w:t>
      </w:r>
      <w:r w:rsidR="00962E9E">
        <w:rPr>
          <w:rFonts w:ascii="Times New Roman" w:hAnsi="Times New Roman"/>
          <w:sz w:val="24"/>
          <w:szCs w:val="24"/>
          <w:lang w:eastAsia="ru-RU"/>
        </w:rPr>
        <w:t>.</w:t>
      </w:r>
      <w:r w:rsidR="00252678" w:rsidRPr="00C65D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4F7E" w:rsidRPr="00C65D13">
        <w:rPr>
          <w:rFonts w:ascii="Times New Roman" w:hAnsi="Times New Roman"/>
          <w:sz w:val="24"/>
          <w:szCs w:val="24"/>
          <w:lang w:eastAsia="ru-RU"/>
        </w:rPr>
        <w:t>Ра</w:t>
      </w:r>
      <w:r w:rsidR="00EC4CFB" w:rsidRPr="00C65D13">
        <w:rPr>
          <w:rFonts w:ascii="Times New Roman" w:hAnsi="Times New Roman"/>
          <w:sz w:val="24"/>
          <w:szCs w:val="24"/>
          <w:lang w:eastAsia="ru-RU"/>
        </w:rPr>
        <w:t xml:space="preserve">зработать меры по увеличению статуса журнала «Доклады </w:t>
      </w:r>
      <w:proofErr w:type="spellStart"/>
      <w:r w:rsidR="00EC4CFB" w:rsidRPr="00C65D13">
        <w:rPr>
          <w:rFonts w:ascii="Times New Roman" w:hAnsi="Times New Roman"/>
          <w:sz w:val="24"/>
          <w:szCs w:val="24"/>
          <w:lang w:eastAsia="ru-RU"/>
        </w:rPr>
        <w:t>ТУСУР</w:t>
      </w:r>
      <w:r w:rsidR="00651F09">
        <w:rPr>
          <w:rFonts w:ascii="Times New Roman" w:hAnsi="Times New Roman"/>
          <w:sz w:val="24"/>
          <w:szCs w:val="24"/>
          <w:lang w:eastAsia="ru-RU"/>
        </w:rPr>
        <w:t>а</w:t>
      </w:r>
      <w:proofErr w:type="spellEnd"/>
      <w:r w:rsidR="00EC4CFB" w:rsidRPr="00C65D13">
        <w:rPr>
          <w:rFonts w:ascii="Times New Roman" w:hAnsi="Times New Roman"/>
          <w:sz w:val="24"/>
          <w:szCs w:val="24"/>
          <w:lang w:eastAsia="ru-RU"/>
        </w:rPr>
        <w:t xml:space="preserve">» с целью присвоения </w:t>
      </w:r>
      <w:r w:rsidR="00EC4CFB" w:rsidRPr="001534D6">
        <w:rPr>
          <w:rFonts w:ascii="Times New Roman" w:hAnsi="Times New Roman"/>
          <w:sz w:val="24"/>
          <w:szCs w:val="24"/>
          <w:lang w:eastAsia="ru-RU"/>
        </w:rPr>
        <w:t>уровня 2 Белого списка</w:t>
      </w:r>
      <w:r w:rsidR="00EC4CFB" w:rsidRPr="00C65D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3233E" w:rsidRPr="00C65D13">
        <w:rPr>
          <w:rFonts w:ascii="Times New Roman" w:hAnsi="Times New Roman"/>
          <w:sz w:val="24"/>
          <w:szCs w:val="24"/>
          <w:lang w:eastAsia="ru-RU"/>
        </w:rPr>
        <w:t>(Ответственны</w:t>
      </w:r>
      <w:r w:rsidR="00CA4F7E" w:rsidRPr="00C65D13">
        <w:rPr>
          <w:rFonts w:ascii="Times New Roman" w:hAnsi="Times New Roman"/>
          <w:sz w:val="24"/>
          <w:szCs w:val="24"/>
          <w:lang w:eastAsia="ru-RU"/>
        </w:rPr>
        <w:t>е</w:t>
      </w:r>
      <w:r w:rsidR="00E3233E" w:rsidRPr="00C65D13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="00BB003E" w:rsidRPr="00C65D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4F7E" w:rsidRPr="00C65D13">
        <w:rPr>
          <w:rFonts w:ascii="Times New Roman" w:hAnsi="Times New Roman"/>
          <w:sz w:val="24"/>
          <w:szCs w:val="24"/>
          <w:lang w:eastAsia="ru-RU"/>
        </w:rPr>
        <w:t>проректор по научной работе и инновациям Куксенко С.П.</w:t>
      </w:r>
      <w:r w:rsidR="00E3233E" w:rsidRPr="00C65D13">
        <w:rPr>
          <w:rFonts w:ascii="Times New Roman" w:hAnsi="Times New Roman"/>
          <w:sz w:val="24"/>
          <w:szCs w:val="24"/>
          <w:lang w:eastAsia="ru-RU"/>
        </w:rPr>
        <w:t xml:space="preserve"> Срок исполнения – 30.05.202</w:t>
      </w:r>
      <w:r w:rsidR="00E80DE6" w:rsidRPr="00C65D13">
        <w:rPr>
          <w:rFonts w:ascii="Times New Roman" w:hAnsi="Times New Roman"/>
          <w:sz w:val="24"/>
          <w:szCs w:val="24"/>
          <w:lang w:eastAsia="ru-RU"/>
        </w:rPr>
        <w:t>7</w:t>
      </w:r>
      <w:r w:rsidR="00E3233E" w:rsidRPr="00C65D13">
        <w:rPr>
          <w:rFonts w:ascii="Times New Roman" w:hAnsi="Times New Roman"/>
          <w:sz w:val="24"/>
          <w:szCs w:val="24"/>
          <w:lang w:eastAsia="ru-RU"/>
        </w:rPr>
        <w:t>).</w:t>
      </w:r>
    </w:p>
    <w:p w14:paraId="5DE600AD" w14:textId="49121056" w:rsidR="00C66978" w:rsidRDefault="00F553FA" w:rsidP="00FD61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D13">
        <w:rPr>
          <w:rFonts w:ascii="Times New Roman" w:hAnsi="Times New Roman"/>
          <w:sz w:val="24"/>
          <w:szCs w:val="24"/>
          <w:lang w:eastAsia="ru-RU"/>
        </w:rPr>
        <w:t>3</w:t>
      </w:r>
      <w:r w:rsidR="00962E9E">
        <w:rPr>
          <w:rFonts w:ascii="Times New Roman" w:hAnsi="Times New Roman"/>
          <w:sz w:val="24"/>
          <w:szCs w:val="24"/>
          <w:lang w:eastAsia="ru-RU"/>
        </w:rPr>
        <w:t>.</w:t>
      </w:r>
      <w:r w:rsidRPr="00C65D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2E9E" w:rsidRPr="00962E9E">
        <w:rPr>
          <w:rFonts w:ascii="Times New Roman" w:hAnsi="Times New Roman"/>
          <w:sz w:val="24"/>
          <w:szCs w:val="24"/>
          <w:lang w:eastAsia="ru-RU"/>
        </w:rPr>
        <w:t xml:space="preserve">Заведующим кафедрами с наиболее низким выполнением показателя по публикационной </w:t>
      </w:r>
      <w:r w:rsidR="00962E9E" w:rsidRPr="0078564E">
        <w:rPr>
          <w:rFonts w:ascii="Times New Roman" w:hAnsi="Times New Roman"/>
          <w:sz w:val="24"/>
          <w:szCs w:val="24"/>
          <w:lang w:eastAsia="ru-RU"/>
        </w:rPr>
        <w:t>активности (</w:t>
      </w:r>
      <w:proofErr w:type="spellStart"/>
      <w:r w:rsidR="0078564E" w:rsidRPr="0078564E">
        <w:rPr>
          <w:rFonts w:ascii="Times New Roman" w:hAnsi="Times New Roman"/>
          <w:sz w:val="24"/>
          <w:szCs w:val="24"/>
          <w:lang w:eastAsia="ru-RU"/>
        </w:rPr>
        <w:t>ФВиС</w:t>
      </w:r>
      <w:proofErr w:type="spellEnd"/>
      <w:r w:rsidR="0078564E" w:rsidRPr="0078564E">
        <w:rPr>
          <w:rFonts w:ascii="Times New Roman" w:hAnsi="Times New Roman"/>
          <w:sz w:val="24"/>
          <w:szCs w:val="24"/>
          <w:lang w:eastAsia="ru-RU"/>
        </w:rPr>
        <w:t>, УИ</w:t>
      </w:r>
      <w:r w:rsidR="0078564E">
        <w:rPr>
          <w:rFonts w:ascii="Times New Roman" w:hAnsi="Times New Roman"/>
          <w:sz w:val="24"/>
          <w:szCs w:val="24"/>
          <w:lang w:eastAsia="ru-RU"/>
        </w:rPr>
        <w:t>, РЭТЭМ,</w:t>
      </w:r>
      <w:r w:rsidR="003703E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564E">
        <w:rPr>
          <w:rFonts w:ascii="Times New Roman" w:hAnsi="Times New Roman"/>
          <w:sz w:val="24"/>
          <w:szCs w:val="24"/>
          <w:lang w:eastAsia="ru-RU"/>
        </w:rPr>
        <w:t>КИПР</w:t>
      </w:r>
      <w:r w:rsidR="00962E9E" w:rsidRPr="00962E9E">
        <w:rPr>
          <w:rFonts w:ascii="Times New Roman" w:hAnsi="Times New Roman"/>
          <w:sz w:val="24"/>
          <w:szCs w:val="24"/>
          <w:lang w:eastAsia="ru-RU"/>
        </w:rPr>
        <w:t xml:space="preserve">) предоставить на имя проректора по научной работе и инновациям служебную записку с указанием причин </w:t>
      </w:r>
      <w:proofErr w:type="spellStart"/>
      <w:r w:rsidR="00962E9E" w:rsidRPr="00962E9E">
        <w:rPr>
          <w:rFonts w:ascii="Times New Roman" w:hAnsi="Times New Roman"/>
          <w:sz w:val="24"/>
          <w:szCs w:val="24"/>
          <w:lang w:eastAsia="ru-RU"/>
        </w:rPr>
        <w:t>недост</w:t>
      </w:r>
      <w:r w:rsidR="00962E9E">
        <w:rPr>
          <w:rFonts w:ascii="Times New Roman" w:hAnsi="Times New Roman"/>
          <w:sz w:val="24"/>
          <w:szCs w:val="24"/>
          <w:lang w:eastAsia="ru-RU"/>
        </w:rPr>
        <w:t>ижения</w:t>
      </w:r>
      <w:proofErr w:type="spellEnd"/>
      <w:r w:rsidR="00962E9E">
        <w:rPr>
          <w:rFonts w:ascii="Times New Roman" w:hAnsi="Times New Roman"/>
          <w:sz w:val="24"/>
          <w:szCs w:val="24"/>
          <w:lang w:eastAsia="ru-RU"/>
        </w:rPr>
        <w:t xml:space="preserve"> плановых показателей 2025</w:t>
      </w:r>
      <w:r w:rsidR="00962E9E" w:rsidRPr="00962E9E">
        <w:rPr>
          <w:rFonts w:ascii="Times New Roman" w:hAnsi="Times New Roman"/>
          <w:sz w:val="24"/>
          <w:szCs w:val="24"/>
          <w:lang w:eastAsia="ru-RU"/>
        </w:rPr>
        <w:t xml:space="preserve"> го</w:t>
      </w:r>
      <w:r w:rsidR="00962E9E">
        <w:rPr>
          <w:rFonts w:ascii="Times New Roman" w:hAnsi="Times New Roman"/>
          <w:sz w:val="24"/>
          <w:szCs w:val="24"/>
          <w:lang w:eastAsia="ru-RU"/>
        </w:rPr>
        <w:t xml:space="preserve">да (Срок исполнения </w:t>
      </w:r>
      <w:r w:rsidR="00651F09">
        <w:rPr>
          <w:rFonts w:ascii="Times New Roman" w:hAnsi="Times New Roman"/>
          <w:sz w:val="24"/>
          <w:szCs w:val="24"/>
          <w:lang w:eastAsia="ru-RU"/>
        </w:rPr>
        <w:t>–</w:t>
      </w:r>
      <w:r w:rsidR="00962E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7696">
        <w:rPr>
          <w:rFonts w:ascii="Times New Roman" w:hAnsi="Times New Roman"/>
          <w:sz w:val="24"/>
          <w:szCs w:val="24"/>
          <w:lang w:eastAsia="ru-RU"/>
        </w:rPr>
        <w:t>1</w:t>
      </w:r>
      <w:bookmarkStart w:id="1" w:name="_GoBack"/>
      <w:bookmarkEnd w:id="1"/>
      <w:r w:rsidR="00CC2A4A">
        <w:rPr>
          <w:rFonts w:ascii="Times New Roman" w:hAnsi="Times New Roman"/>
          <w:sz w:val="24"/>
          <w:szCs w:val="24"/>
          <w:lang w:eastAsia="ru-RU"/>
        </w:rPr>
        <w:t>0.</w:t>
      </w:r>
      <w:r w:rsidR="00962E9E">
        <w:rPr>
          <w:rFonts w:ascii="Times New Roman" w:hAnsi="Times New Roman"/>
          <w:sz w:val="24"/>
          <w:szCs w:val="24"/>
          <w:lang w:eastAsia="ru-RU"/>
        </w:rPr>
        <w:t>0</w:t>
      </w:r>
      <w:r w:rsidR="001534D6">
        <w:rPr>
          <w:rFonts w:ascii="Times New Roman" w:hAnsi="Times New Roman"/>
          <w:sz w:val="24"/>
          <w:szCs w:val="24"/>
          <w:lang w:eastAsia="ru-RU"/>
        </w:rPr>
        <w:t>7</w:t>
      </w:r>
      <w:r w:rsidR="00962E9E">
        <w:rPr>
          <w:rFonts w:ascii="Times New Roman" w:hAnsi="Times New Roman"/>
          <w:sz w:val="24"/>
          <w:szCs w:val="24"/>
          <w:lang w:eastAsia="ru-RU"/>
        </w:rPr>
        <w:t>.2026</w:t>
      </w:r>
      <w:r w:rsidR="00962E9E" w:rsidRPr="00962E9E">
        <w:rPr>
          <w:rFonts w:ascii="Times New Roman" w:hAnsi="Times New Roman"/>
          <w:sz w:val="24"/>
          <w:szCs w:val="24"/>
          <w:lang w:eastAsia="ru-RU"/>
        </w:rPr>
        <w:t>).</w:t>
      </w:r>
    </w:p>
    <w:p w14:paraId="31AC85D5" w14:textId="61D18228" w:rsidR="00F72E02" w:rsidRDefault="00F72E02" w:rsidP="00FD61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9C52DE" w:rsidRPr="009C52DE">
        <w:rPr>
          <w:rFonts w:ascii="Times New Roman" w:hAnsi="Times New Roman"/>
          <w:sz w:val="24"/>
          <w:szCs w:val="24"/>
          <w:lang w:eastAsia="ru-RU"/>
        </w:rPr>
        <w:t xml:space="preserve">Разработать обучающий видеокурс по подаче заявок на регистрацию патентов в области ИТ-решений для студентов, магистрантов, аспирантов и научных сотрудников (Ответственный – начальник </w:t>
      </w:r>
      <w:proofErr w:type="spellStart"/>
      <w:r w:rsidR="009C52DE" w:rsidRPr="009C52DE">
        <w:rPr>
          <w:rFonts w:ascii="Times New Roman" w:hAnsi="Times New Roman"/>
          <w:sz w:val="24"/>
          <w:szCs w:val="24"/>
          <w:lang w:eastAsia="ru-RU"/>
        </w:rPr>
        <w:t>ОМКиИС</w:t>
      </w:r>
      <w:proofErr w:type="spellEnd"/>
      <w:r w:rsidR="009C52DE" w:rsidRPr="009C52D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C52DE" w:rsidRPr="009C52DE">
        <w:rPr>
          <w:rFonts w:ascii="Times New Roman" w:hAnsi="Times New Roman"/>
          <w:sz w:val="24"/>
          <w:szCs w:val="24"/>
          <w:lang w:eastAsia="ru-RU"/>
        </w:rPr>
        <w:t>Аркатова</w:t>
      </w:r>
      <w:proofErr w:type="spellEnd"/>
      <w:r w:rsidR="009C52DE" w:rsidRPr="009C52DE">
        <w:rPr>
          <w:rFonts w:ascii="Times New Roman" w:hAnsi="Times New Roman"/>
          <w:sz w:val="24"/>
          <w:szCs w:val="24"/>
          <w:lang w:eastAsia="ru-RU"/>
        </w:rPr>
        <w:t xml:space="preserve"> О.Е. Срок исполнения – </w:t>
      </w:r>
      <w:r w:rsidR="00487696">
        <w:rPr>
          <w:rFonts w:ascii="Times New Roman" w:hAnsi="Times New Roman"/>
          <w:sz w:val="24"/>
          <w:szCs w:val="24"/>
          <w:lang w:eastAsia="ru-RU"/>
        </w:rPr>
        <w:t>до конца 2026 года</w:t>
      </w:r>
      <w:r w:rsidR="009C52DE" w:rsidRPr="009C52DE">
        <w:rPr>
          <w:rFonts w:ascii="Times New Roman" w:hAnsi="Times New Roman"/>
          <w:sz w:val="24"/>
          <w:szCs w:val="24"/>
          <w:lang w:eastAsia="ru-RU"/>
        </w:rPr>
        <w:t>).</w:t>
      </w:r>
    </w:p>
    <w:p w14:paraId="08858DAE" w14:textId="77777777" w:rsidR="00611E17" w:rsidRDefault="00611E17" w:rsidP="00FD61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7805E1" w14:textId="77777777" w:rsidR="001534D6" w:rsidRDefault="001534D6" w:rsidP="00FD61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865B29" w14:textId="77777777" w:rsidR="001534D6" w:rsidRDefault="001534D6" w:rsidP="00FD61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66AC00" w14:textId="77777777" w:rsidR="00F942B1" w:rsidRDefault="00F942B1" w:rsidP="00FD61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AE15AC9" w14:textId="77777777" w:rsidR="00F942B1" w:rsidRDefault="00F942B1" w:rsidP="00FD61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8E7545F" w14:textId="77777777" w:rsidR="001763AE" w:rsidRPr="009526CD" w:rsidRDefault="001763AE" w:rsidP="00FD61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26CD">
        <w:rPr>
          <w:rFonts w:ascii="Times New Roman" w:hAnsi="Times New Roman"/>
          <w:sz w:val="24"/>
          <w:szCs w:val="24"/>
        </w:rPr>
        <w:t>Пр</w:t>
      </w:r>
      <w:r w:rsidR="00362113" w:rsidRPr="009526CD">
        <w:rPr>
          <w:rFonts w:ascii="Times New Roman" w:hAnsi="Times New Roman"/>
          <w:sz w:val="24"/>
          <w:szCs w:val="24"/>
        </w:rPr>
        <w:t xml:space="preserve">едседатель Ученого совета </w:t>
      </w:r>
      <w:r w:rsidR="00362113" w:rsidRPr="009526CD">
        <w:rPr>
          <w:rFonts w:ascii="Times New Roman" w:hAnsi="Times New Roman"/>
          <w:sz w:val="24"/>
          <w:szCs w:val="24"/>
        </w:rPr>
        <w:tab/>
      </w:r>
      <w:r w:rsidR="00362113" w:rsidRPr="009526CD">
        <w:rPr>
          <w:rFonts w:ascii="Times New Roman" w:hAnsi="Times New Roman"/>
          <w:sz w:val="24"/>
          <w:szCs w:val="24"/>
        </w:rPr>
        <w:tab/>
      </w:r>
      <w:r w:rsidR="00362113" w:rsidRPr="009526CD">
        <w:rPr>
          <w:rFonts w:ascii="Times New Roman" w:hAnsi="Times New Roman"/>
          <w:sz w:val="24"/>
          <w:szCs w:val="24"/>
        </w:rPr>
        <w:tab/>
      </w:r>
      <w:r w:rsidR="00362113" w:rsidRPr="009526CD">
        <w:rPr>
          <w:rFonts w:ascii="Times New Roman" w:hAnsi="Times New Roman"/>
          <w:sz w:val="24"/>
          <w:szCs w:val="24"/>
        </w:rPr>
        <w:tab/>
      </w:r>
      <w:r w:rsidR="00362113" w:rsidRPr="009526CD">
        <w:rPr>
          <w:rFonts w:ascii="Times New Roman" w:hAnsi="Times New Roman"/>
          <w:sz w:val="24"/>
          <w:szCs w:val="24"/>
        </w:rPr>
        <w:tab/>
        <w:t>В.М</w:t>
      </w:r>
      <w:r w:rsidRPr="009526C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62113" w:rsidRPr="009526CD">
        <w:rPr>
          <w:rFonts w:ascii="Times New Roman" w:hAnsi="Times New Roman"/>
          <w:sz w:val="24"/>
          <w:szCs w:val="24"/>
        </w:rPr>
        <w:t>Рулевский</w:t>
      </w:r>
      <w:proofErr w:type="spellEnd"/>
    </w:p>
    <w:p w14:paraId="0699072F" w14:textId="4A145060" w:rsidR="00611E17" w:rsidRDefault="00611E17" w:rsidP="002367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5C558F" w14:textId="3885A3A1" w:rsidR="00651F09" w:rsidRDefault="00651F09" w:rsidP="002367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CF26A9" w14:textId="0A1E67FC" w:rsidR="00121105" w:rsidRPr="002367FE" w:rsidRDefault="001763AE" w:rsidP="002367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26CD">
        <w:rPr>
          <w:rFonts w:ascii="Times New Roman" w:hAnsi="Times New Roman"/>
          <w:sz w:val="24"/>
          <w:szCs w:val="24"/>
        </w:rPr>
        <w:t>Ученый секретарь</w:t>
      </w:r>
      <w:r w:rsidR="00651F09">
        <w:rPr>
          <w:rFonts w:ascii="Times New Roman" w:hAnsi="Times New Roman"/>
          <w:sz w:val="24"/>
          <w:szCs w:val="24"/>
        </w:rPr>
        <w:t xml:space="preserve"> совета</w:t>
      </w:r>
      <w:r w:rsidRPr="009526CD">
        <w:rPr>
          <w:rFonts w:ascii="Times New Roman" w:hAnsi="Times New Roman"/>
          <w:sz w:val="24"/>
          <w:szCs w:val="24"/>
        </w:rPr>
        <w:tab/>
      </w:r>
      <w:r w:rsidRPr="009526CD">
        <w:rPr>
          <w:rFonts w:ascii="Times New Roman" w:hAnsi="Times New Roman"/>
          <w:sz w:val="24"/>
          <w:szCs w:val="24"/>
        </w:rPr>
        <w:tab/>
      </w:r>
      <w:r w:rsidRPr="009526CD">
        <w:rPr>
          <w:rFonts w:ascii="Times New Roman" w:hAnsi="Times New Roman"/>
          <w:sz w:val="24"/>
          <w:szCs w:val="24"/>
        </w:rPr>
        <w:tab/>
      </w:r>
      <w:r w:rsidRPr="009526CD">
        <w:rPr>
          <w:rFonts w:ascii="Times New Roman" w:hAnsi="Times New Roman"/>
          <w:sz w:val="24"/>
          <w:szCs w:val="24"/>
        </w:rPr>
        <w:tab/>
      </w:r>
      <w:r w:rsidRPr="009526CD">
        <w:rPr>
          <w:rFonts w:ascii="Times New Roman" w:hAnsi="Times New Roman"/>
          <w:sz w:val="24"/>
          <w:szCs w:val="24"/>
        </w:rPr>
        <w:tab/>
      </w:r>
      <w:r w:rsidRPr="009526CD">
        <w:rPr>
          <w:rFonts w:ascii="Times New Roman" w:hAnsi="Times New Roman"/>
          <w:sz w:val="24"/>
          <w:szCs w:val="24"/>
        </w:rPr>
        <w:tab/>
        <w:t>Е.В. Прокопчук</w:t>
      </w:r>
    </w:p>
    <w:sectPr w:rsidR="00121105" w:rsidRPr="002367FE" w:rsidSect="002D5C0F">
      <w:footerReference w:type="default" r:id="rId10"/>
      <w:pgSz w:w="11906" w:h="16838"/>
      <w:pgMar w:top="340" w:right="567" w:bottom="142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744CA" w14:textId="77777777" w:rsidR="00CB2DDF" w:rsidRDefault="00CB2DDF" w:rsidP="00601E93">
      <w:pPr>
        <w:spacing w:after="0" w:line="240" w:lineRule="auto"/>
      </w:pPr>
      <w:r>
        <w:separator/>
      </w:r>
    </w:p>
  </w:endnote>
  <w:endnote w:type="continuationSeparator" w:id="0">
    <w:p w14:paraId="0E8AAD66" w14:textId="77777777" w:rsidR="00CB2DDF" w:rsidRDefault="00CB2DDF" w:rsidP="0060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1151893"/>
      <w:docPartObj>
        <w:docPartGallery w:val="Page Numbers (Bottom of Page)"/>
        <w:docPartUnique/>
      </w:docPartObj>
    </w:sdtPr>
    <w:sdtEndPr/>
    <w:sdtContent>
      <w:p w14:paraId="0664AF57" w14:textId="715BC385" w:rsidR="00601E93" w:rsidRDefault="00601E93">
        <w:pPr>
          <w:pStyle w:val="af0"/>
          <w:jc w:val="center"/>
        </w:pPr>
        <w:r w:rsidRPr="00601E93">
          <w:rPr>
            <w:rFonts w:ascii="Times New Roman" w:hAnsi="Times New Roman"/>
          </w:rPr>
          <w:fldChar w:fldCharType="begin"/>
        </w:r>
        <w:r w:rsidRPr="00601E93">
          <w:rPr>
            <w:rFonts w:ascii="Times New Roman" w:hAnsi="Times New Roman"/>
          </w:rPr>
          <w:instrText>PAGE   \* MERGEFORMAT</w:instrText>
        </w:r>
        <w:r w:rsidRPr="00601E93">
          <w:rPr>
            <w:rFonts w:ascii="Times New Roman" w:hAnsi="Times New Roman"/>
          </w:rPr>
          <w:fldChar w:fldCharType="separate"/>
        </w:r>
        <w:r w:rsidR="00487696">
          <w:rPr>
            <w:rFonts w:ascii="Times New Roman" w:hAnsi="Times New Roman"/>
            <w:noProof/>
          </w:rPr>
          <w:t>4</w:t>
        </w:r>
        <w:r w:rsidRPr="00601E93">
          <w:rPr>
            <w:rFonts w:ascii="Times New Roman" w:hAnsi="Times New Roman"/>
          </w:rPr>
          <w:fldChar w:fldCharType="end"/>
        </w:r>
      </w:p>
    </w:sdtContent>
  </w:sdt>
  <w:p w14:paraId="48780EEC" w14:textId="77777777" w:rsidR="00601E93" w:rsidRDefault="00601E9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72E33" w14:textId="77777777" w:rsidR="00CB2DDF" w:rsidRDefault="00CB2DDF" w:rsidP="00601E93">
      <w:pPr>
        <w:spacing w:after="0" w:line="240" w:lineRule="auto"/>
      </w:pPr>
      <w:r>
        <w:separator/>
      </w:r>
    </w:p>
  </w:footnote>
  <w:footnote w:type="continuationSeparator" w:id="0">
    <w:p w14:paraId="2D0B3CB5" w14:textId="77777777" w:rsidR="00CB2DDF" w:rsidRDefault="00CB2DDF" w:rsidP="00601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B01"/>
    <w:multiLevelType w:val="hybridMultilevel"/>
    <w:tmpl w:val="4956D72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4B31B8"/>
    <w:multiLevelType w:val="hybridMultilevel"/>
    <w:tmpl w:val="F2E0054E"/>
    <w:lvl w:ilvl="0" w:tplc="A1F49FE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E0511E"/>
    <w:multiLevelType w:val="hybridMultilevel"/>
    <w:tmpl w:val="6DACB874"/>
    <w:lvl w:ilvl="0" w:tplc="C4C43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C01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63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D02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8BB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CC3F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02C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238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E01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E7054"/>
    <w:multiLevelType w:val="hybridMultilevel"/>
    <w:tmpl w:val="3C305C2E"/>
    <w:lvl w:ilvl="0" w:tplc="489CF1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0A0D87"/>
    <w:multiLevelType w:val="hybridMultilevel"/>
    <w:tmpl w:val="1A1AC55A"/>
    <w:lvl w:ilvl="0" w:tplc="C0BA1A2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E816D3"/>
    <w:multiLevelType w:val="hybridMultilevel"/>
    <w:tmpl w:val="C602BDF4"/>
    <w:lvl w:ilvl="0" w:tplc="A3E4C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7D4F45"/>
    <w:multiLevelType w:val="hybridMultilevel"/>
    <w:tmpl w:val="58449DD4"/>
    <w:lvl w:ilvl="0" w:tplc="78746B0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D05AE"/>
    <w:multiLevelType w:val="hybridMultilevel"/>
    <w:tmpl w:val="33000F46"/>
    <w:lvl w:ilvl="0" w:tplc="78D050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C4D41FA"/>
    <w:multiLevelType w:val="hybridMultilevel"/>
    <w:tmpl w:val="A7D4E624"/>
    <w:lvl w:ilvl="0" w:tplc="36E6A572">
      <w:start w:val="34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7820"/>
    <w:multiLevelType w:val="hybridMultilevel"/>
    <w:tmpl w:val="5EAA1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537B5F"/>
    <w:multiLevelType w:val="hybridMultilevel"/>
    <w:tmpl w:val="788ACD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564815"/>
    <w:multiLevelType w:val="hybridMultilevel"/>
    <w:tmpl w:val="9EFE01F0"/>
    <w:lvl w:ilvl="0" w:tplc="625CD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F51D9D"/>
    <w:multiLevelType w:val="hybridMultilevel"/>
    <w:tmpl w:val="074C5C66"/>
    <w:lvl w:ilvl="0" w:tplc="CC4AA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E92168D"/>
    <w:multiLevelType w:val="hybridMultilevel"/>
    <w:tmpl w:val="BE2AD390"/>
    <w:lvl w:ilvl="0" w:tplc="E37A4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F84D9E"/>
    <w:multiLevelType w:val="hybridMultilevel"/>
    <w:tmpl w:val="DAE29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9230B5F"/>
    <w:multiLevelType w:val="hybridMultilevel"/>
    <w:tmpl w:val="E5D474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5A327D2"/>
    <w:multiLevelType w:val="hybridMultilevel"/>
    <w:tmpl w:val="7F24EB3E"/>
    <w:lvl w:ilvl="0" w:tplc="70F6FEE0">
      <w:start w:val="1"/>
      <w:numFmt w:val="decimal"/>
      <w:lvlText w:val="%1."/>
      <w:lvlJc w:val="left"/>
      <w:pPr>
        <w:ind w:left="1392" w:hanging="8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D73518F"/>
    <w:multiLevelType w:val="multilevel"/>
    <w:tmpl w:val="36E8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2C1E76"/>
    <w:multiLevelType w:val="hybridMultilevel"/>
    <w:tmpl w:val="BC7EE638"/>
    <w:lvl w:ilvl="0" w:tplc="7ED883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C2F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9E4F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221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BC07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9C01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D671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8EFA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1C85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106F46"/>
    <w:multiLevelType w:val="hybridMultilevel"/>
    <w:tmpl w:val="48148074"/>
    <w:lvl w:ilvl="0" w:tplc="74EE2BF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8A3019F"/>
    <w:multiLevelType w:val="hybridMultilevel"/>
    <w:tmpl w:val="AB9E4ED2"/>
    <w:lvl w:ilvl="0" w:tplc="2138BB3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88600F3"/>
    <w:multiLevelType w:val="hybridMultilevel"/>
    <w:tmpl w:val="DF60F86E"/>
    <w:lvl w:ilvl="0" w:tplc="57E433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8FD46D7"/>
    <w:multiLevelType w:val="hybridMultilevel"/>
    <w:tmpl w:val="87CC347E"/>
    <w:lvl w:ilvl="0" w:tplc="1B8AD4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780A24"/>
    <w:multiLevelType w:val="hybridMultilevel"/>
    <w:tmpl w:val="F806C870"/>
    <w:lvl w:ilvl="0" w:tplc="51A6D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E427F7"/>
    <w:multiLevelType w:val="hybridMultilevel"/>
    <w:tmpl w:val="B0A4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56347"/>
    <w:multiLevelType w:val="multilevel"/>
    <w:tmpl w:val="59D4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F078CB"/>
    <w:multiLevelType w:val="hybridMultilevel"/>
    <w:tmpl w:val="A64AFCE0"/>
    <w:lvl w:ilvl="0" w:tplc="00BC645C">
      <w:start w:val="34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16"/>
  </w:num>
  <w:num w:numId="5">
    <w:abstractNumId w:val="6"/>
  </w:num>
  <w:num w:numId="6">
    <w:abstractNumId w:val="11"/>
  </w:num>
  <w:num w:numId="7">
    <w:abstractNumId w:val="13"/>
  </w:num>
  <w:num w:numId="8">
    <w:abstractNumId w:val="25"/>
  </w:num>
  <w:num w:numId="9">
    <w:abstractNumId w:val="10"/>
  </w:num>
  <w:num w:numId="10">
    <w:abstractNumId w:val="15"/>
  </w:num>
  <w:num w:numId="11">
    <w:abstractNumId w:val="0"/>
  </w:num>
  <w:num w:numId="12">
    <w:abstractNumId w:val="8"/>
  </w:num>
  <w:num w:numId="13">
    <w:abstractNumId w:val="14"/>
  </w:num>
  <w:num w:numId="14">
    <w:abstractNumId w:val="26"/>
  </w:num>
  <w:num w:numId="15">
    <w:abstractNumId w:val="4"/>
  </w:num>
  <w:num w:numId="16">
    <w:abstractNumId w:val="20"/>
  </w:num>
  <w:num w:numId="17">
    <w:abstractNumId w:val="23"/>
  </w:num>
  <w:num w:numId="18">
    <w:abstractNumId w:val="21"/>
  </w:num>
  <w:num w:numId="19">
    <w:abstractNumId w:val="1"/>
  </w:num>
  <w:num w:numId="20">
    <w:abstractNumId w:val="3"/>
  </w:num>
  <w:num w:numId="21">
    <w:abstractNumId w:val="9"/>
  </w:num>
  <w:num w:numId="22">
    <w:abstractNumId w:val="12"/>
  </w:num>
  <w:num w:numId="23">
    <w:abstractNumId w:val="2"/>
  </w:num>
  <w:num w:numId="24">
    <w:abstractNumId w:val="18"/>
  </w:num>
  <w:num w:numId="25">
    <w:abstractNumId w:val="24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17"/>
    <w:rsid w:val="00000694"/>
    <w:rsid w:val="00002874"/>
    <w:rsid w:val="00002C70"/>
    <w:rsid w:val="00003A48"/>
    <w:rsid w:val="000063EA"/>
    <w:rsid w:val="00007AF7"/>
    <w:rsid w:val="00007D49"/>
    <w:rsid w:val="000127DB"/>
    <w:rsid w:val="00015480"/>
    <w:rsid w:val="00015EB7"/>
    <w:rsid w:val="0001676D"/>
    <w:rsid w:val="000168E9"/>
    <w:rsid w:val="00016EF3"/>
    <w:rsid w:val="00017742"/>
    <w:rsid w:val="0002066C"/>
    <w:rsid w:val="000225A0"/>
    <w:rsid w:val="00022A6F"/>
    <w:rsid w:val="00022C0A"/>
    <w:rsid w:val="00023628"/>
    <w:rsid w:val="000241D7"/>
    <w:rsid w:val="00025F8C"/>
    <w:rsid w:val="0002687B"/>
    <w:rsid w:val="00027505"/>
    <w:rsid w:val="00027B72"/>
    <w:rsid w:val="00027EBF"/>
    <w:rsid w:val="000332C3"/>
    <w:rsid w:val="00033C3F"/>
    <w:rsid w:val="00034660"/>
    <w:rsid w:val="0003524C"/>
    <w:rsid w:val="00035D0B"/>
    <w:rsid w:val="000374D2"/>
    <w:rsid w:val="00037900"/>
    <w:rsid w:val="00040FDE"/>
    <w:rsid w:val="00041080"/>
    <w:rsid w:val="00042157"/>
    <w:rsid w:val="00042BB7"/>
    <w:rsid w:val="0004318C"/>
    <w:rsid w:val="00043696"/>
    <w:rsid w:val="000460BB"/>
    <w:rsid w:val="000460F1"/>
    <w:rsid w:val="00047362"/>
    <w:rsid w:val="00047ADF"/>
    <w:rsid w:val="00050B10"/>
    <w:rsid w:val="00053B92"/>
    <w:rsid w:val="0005520F"/>
    <w:rsid w:val="00056023"/>
    <w:rsid w:val="00057C42"/>
    <w:rsid w:val="000612CA"/>
    <w:rsid w:val="00061F36"/>
    <w:rsid w:val="000620AD"/>
    <w:rsid w:val="00062234"/>
    <w:rsid w:val="00063BAC"/>
    <w:rsid w:val="00064C19"/>
    <w:rsid w:val="000657D9"/>
    <w:rsid w:val="00066082"/>
    <w:rsid w:val="00066CEF"/>
    <w:rsid w:val="00066E15"/>
    <w:rsid w:val="0007149C"/>
    <w:rsid w:val="000728F7"/>
    <w:rsid w:val="000733A5"/>
    <w:rsid w:val="00073407"/>
    <w:rsid w:val="0007379C"/>
    <w:rsid w:val="00074196"/>
    <w:rsid w:val="00074B15"/>
    <w:rsid w:val="00077DCA"/>
    <w:rsid w:val="00080259"/>
    <w:rsid w:val="00080CC9"/>
    <w:rsid w:val="00080F55"/>
    <w:rsid w:val="0008109C"/>
    <w:rsid w:val="000823D6"/>
    <w:rsid w:val="000825C8"/>
    <w:rsid w:val="000840D1"/>
    <w:rsid w:val="00084B9C"/>
    <w:rsid w:val="000861CE"/>
    <w:rsid w:val="00086A8D"/>
    <w:rsid w:val="00087D46"/>
    <w:rsid w:val="00090901"/>
    <w:rsid w:val="00090CB7"/>
    <w:rsid w:val="0009222E"/>
    <w:rsid w:val="00093AD5"/>
    <w:rsid w:val="00093E03"/>
    <w:rsid w:val="00094325"/>
    <w:rsid w:val="00095EFE"/>
    <w:rsid w:val="00096428"/>
    <w:rsid w:val="00096674"/>
    <w:rsid w:val="000A1A9B"/>
    <w:rsid w:val="000A3B0C"/>
    <w:rsid w:val="000A57CC"/>
    <w:rsid w:val="000A5B87"/>
    <w:rsid w:val="000A7B3A"/>
    <w:rsid w:val="000B0216"/>
    <w:rsid w:val="000B0BE1"/>
    <w:rsid w:val="000B1659"/>
    <w:rsid w:val="000B5D81"/>
    <w:rsid w:val="000B7F26"/>
    <w:rsid w:val="000C34A8"/>
    <w:rsid w:val="000C4BB2"/>
    <w:rsid w:val="000C5086"/>
    <w:rsid w:val="000C5C00"/>
    <w:rsid w:val="000C6816"/>
    <w:rsid w:val="000C692C"/>
    <w:rsid w:val="000C786B"/>
    <w:rsid w:val="000D0118"/>
    <w:rsid w:val="000D0C0A"/>
    <w:rsid w:val="000D0EB7"/>
    <w:rsid w:val="000D2A9C"/>
    <w:rsid w:val="000D2E6D"/>
    <w:rsid w:val="000D40AB"/>
    <w:rsid w:val="000E1AD8"/>
    <w:rsid w:val="000E1EEF"/>
    <w:rsid w:val="000E3E24"/>
    <w:rsid w:val="000E643E"/>
    <w:rsid w:val="000F1B32"/>
    <w:rsid w:val="000F4A9D"/>
    <w:rsid w:val="000F5B02"/>
    <w:rsid w:val="000F647D"/>
    <w:rsid w:val="000F73D6"/>
    <w:rsid w:val="001006F5"/>
    <w:rsid w:val="00101370"/>
    <w:rsid w:val="00101D3F"/>
    <w:rsid w:val="00104C0C"/>
    <w:rsid w:val="00104E7D"/>
    <w:rsid w:val="001059CD"/>
    <w:rsid w:val="00110A66"/>
    <w:rsid w:val="0011148D"/>
    <w:rsid w:val="00113764"/>
    <w:rsid w:val="001151A8"/>
    <w:rsid w:val="00121105"/>
    <w:rsid w:val="0012114F"/>
    <w:rsid w:val="001225F0"/>
    <w:rsid w:val="001244C5"/>
    <w:rsid w:val="00127716"/>
    <w:rsid w:val="00132D75"/>
    <w:rsid w:val="00133033"/>
    <w:rsid w:val="00133BF6"/>
    <w:rsid w:val="001350F9"/>
    <w:rsid w:val="0013569A"/>
    <w:rsid w:val="0013571B"/>
    <w:rsid w:val="00135984"/>
    <w:rsid w:val="001363DC"/>
    <w:rsid w:val="001371CF"/>
    <w:rsid w:val="00137243"/>
    <w:rsid w:val="001439DB"/>
    <w:rsid w:val="00144A93"/>
    <w:rsid w:val="00145910"/>
    <w:rsid w:val="00146426"/>
    <w:rsid w:val="0015099E"/>
    <w:rsid w:val="001529B0"/>
    <w:rsid w:val="00152B96"/>
    <w:rsid w:val="001534D6"/>
    <w:rsid w:val="001535E2"/>
    <w:rsid w:val="00153ABE"/>
    <w:rsid w:val="0015568F"/>
    <w:rsid w:val="00157687"/>
    <w:rsid w:val="00160904"/>
    <w:rsid w:val="00162CCE"/>
    <w:rsid w:val="00162D93"/>
    <w:rsid w:val="00162F05"/>
    <w:rsid w:val="0016417F"/>
    <w:rsid w:val="001664EA"/>
    <w:rsid w:val="001760E3"/>
    <w:rsid w:val="001763AE"/>
    <w:rsid w:val="00177755"/>
    <w:rsid w:val="00180B2A"/>
    <w:rsid w:val="00183C33"/>
    <w:rsid w:val="00184FF4"/>
    <w:rsid w:val="00185568"/>
    <w:rsid w:val="001858A9"/>
    <w:rsid w:val="00185C85"/>
    <w:rsid w:val="00185E9F"/>
    <w:rsid w:val="00192590"/>
    <w:rsid w:val="001937B1"/>
    <w:rsid w:val="001938C3"/>
    <w:rsid w:val="00195504"/>
    <w:rsid w:val="001975ED"/>
    <w:rsid w:val="0019762C"/>
    <w:rsid w:val="00197654"/>
    <w:rsid w:val="00197B6E"/>
    <w:rsid w:val="001A0F37"/>
    <w:rsid w:val="001A11CA"/>
    <w:rsid w:val="001A2C79"/>
    <w:rsid w:val="001A53BF"/>
    <w:rsid w:val="001A5D3A"/>
    <w:rsid w:val="001A67EE"/>
    <w:rsid w:val="001B0FDC"/>
    <w:rsid w:val="001B1A27"/>
    <w:rsid w:val="001B5CE1"/>
    <w:rsid w:val="001B7724"/>
    <w:rsid w:val="001C0A3B"/>
    <w:rsid w:val="001C0E3A"/>
    <w:rsid w:val="001C48D0"/>
    <w:rsid w:val="001C5041"/>
    <w:rsid w:val="001C61FB"/>
    <w:rsid w:val="001C649E"/>
    <w:rsid w:val="001C64C8"/>
    <w:rsid w:val="001D1A66"/>
    <w:rsid w:val="001D1D79"/>
    <w:rsid w:val="001D234D"/>
    <w:rsid w:val="001D3398"/>
    <w:rsid w:val="001D3480"/>
    <w:rsid w:val="001D3B47"/>
    <w:rsid w:val="001D3E4E"/>
    <w:rsid w:val="001D5D34"/>
    <w:rsid w:val="001D62BF"/>
    <w:rsid w:val="001E31EA"/>
    <w:rsid w:val="001E5900"/>
    <w:rsid w:val="001E6AD5"/>
    <w:rsid w:val="001E7782"/>
    <w:rsid w:val="001E7819"/>
    <w:rsid w:val="001F23EF"/>
    <w:rsid w:val="001F27B6"/>
    <w:rsid w:val="001F3236"/>
    <w:rsid w:val="001F710A"/>
    <w:rsid w:val="0020150E"/>
    <w:rsid w:val="00202461"/>
    <w:rsid w:val="00204C41"/>
    <w:rsid w:val="002052B0"/>
    <w:rsid w:val="00205EF8"/>
    <w:rsid w:val="00206250"/>
    <w:rsid w:val="00206E79"/>
    <w:rsid w:val="002071A1"/>
    <w:rsid w:val="00212118"/>
    <w:rsid w:val="00212973"/>
    <w:rsid w:val="00214779"/>
    <w:rsid w:val="0021565E"/>
    <w:rsid w:val="00216019"/>
    <w:rsid w:val="00220AEF"/>
    <w:rsid w:val="00220C8F"/>
    <w:rsid w:val="0022131F"/>
    <w:rsid w:val="00221446"/>
    <w:rsid w:val="00223661"/>
    <w:rsid w:val="0022613C"/>
    <w:rsid w:val="002265FB"/>
    <w:rsid w:val="00226FE8"/>
    <w:rsid w:val="00231C77"/>
    <w:rsid w:val="002338F9"/>
    <w:rsid w:val="00234B75"/>
    <w:rsid w:val="00235838"/>
    <w:rsid w:val="002358FF"/>
    <w:rsid w:val="002359AE"/>
    <w:rsid w:val="0023603B"/>
    <w:rsid w:val="002367FE"/>
    <w:rsid w:val="00236E12"/>
    <w:rsid w:val="0024072E"/>
    <w:rsid w:val="00243DA4"/>
    <w:rsid w:val="002450DF"/>
    <w:rsid w:val="00245674"/>
    <w:rsid w:val="00251123"/>
    <w:rsid w:val="00252678"/>
    <w:rsid w:val="00256350"/>
    <w:rsid w:val="00256B6D"/>
    <w:rsid w:val="00257332"/>
    <w:rsid w:val="00261B2D"/>
    <w:rsid w:val="00265BC4"/>
    <w:rsid w:val="00265CDE"/>
    <w:rsid w:val="00265F4F"/>
    <w:rsid w:val="00267847"/>
    <w:rsid w:val="002703B0"/>
    <w:rsid w:val="00272B99"/>
    <w:rsid w:val="00274046"/>
    <w:rsid w:val="00274701"/>
    <w:rsid w:val="00274FE2"/>
    <w:rsid w:val="002754AC"/>
    <w:rsid w:val="00275BEF"/>
    <w:rsid w:val="0028568E"/>
    <w:rsid w:val="00285726"/>
    <w:rsid w:val="00285988"/>
    <w:rsid w:val="002864F7"/>
    <w:rsid w:val="00286D5C"/>
    <w:rsid w:val="00290DA5"/>
    <w:rsid w:val="002921E2"/>
    <w:rsid w:val="002940FB"/>
    <w:rsid w:val="00294415"/>
    <w:rsid w:val="00295279"/>
    <w:rsid w:val="0029706F"/>
    <w:rsid w:val="002A0051"/>
    <w:rsid w:val="002A042C"/>
    <w:rsid w:val="002A1E6F"/>
    <w:rsid w:val="002A287E"/>
    <w:rsid w:val="002A3285"/>
    <w:rsid w:val="002A3B26"/>
    <w:rsid w:val="002B1E4F"/>
    <w:rsid w:val="002B4127"/>
    <w:rsid w:val="002B6490"/>
    <w:rsid w:val="002B717A"/>
    <w:rsid w:val="002C17D5"/>
    <w:rsid w:val="002C2124"/>
    <w:rsid w:val="002C2B3C"/>
    <w:rsid w:val="002C3C23"/>
    <w:rsid w:val="002C4991"/>
    <w:rsid w:val="002C4F3E"/>
    <w:rsid w:val="002C592D"/>
    <w:rsid w:val="002C68ED"/>
    <w:rsid w:val="002C6F67"/>
    <w:rsid w:val="002C753F"/>
    <w:rsid w:val="002C78CA"/>
    <w:rsid w:val="002C7C4B"/>
    <w:rsid w:val="002D25A1"/>
    <w:rsid w:val="002D41C5"/>
    <w:rsid w:val="002D4831"/>
    <w:rsid w:val="002D4CF4"/>
    <w:rsid w:val="002D5C0F"/>
    <w:rsid w:val="002D6467"/>
    <w:rsid w:val="002D64DB"/>
    <w:rsid w:val="002D6917"/>
    <w:rsid w:val="002D703C"/>
    <w:rsid w:val="002E0EAB"/>
    <w:rsid w:val="002E1B5F"/>
    <w:rsid w:val="002E2646"/>
    <w:rsid w:val="002E5159"/>
    <w:rsid w:val="002E6343"/>
    <w:rsid w:val="002E77F8"/>
    <w:rsid w:val="002F03BF"/>
    <w:rsid w:val="002F19D5"/>
    <w:rsid w:val="002F24AE"/>
    <w:rsid w:val="002F337E"/>
    <w:rsid w:val="002F34DE"/>
    <w:rsid w:val="002F4634"/>
    <w:rsid w:val="002F4988"/>
    <w:rsid w:val="002F608B"/>
    <w:rsid w:val="002F650E"/>
    <w:rsid w:val="002F693D"/>
    <w:rsid w:val="002F7C71"/>
    <w:rsid w:val="00300377"/>
    <w:rsid w:val="00301FCA"/>
    <w:rsid w:val="003023E4"/>
    <w:rsid w:val="00302B1A"/>
    <w:rsid w:val="00306438"/>
    <w:rsid w:val="00313553"/>
    <w:rsid w:val="00313CED"/>
    <w:rsid w:val="003158B3"/>
    <w:rsid w:val="00317A55"/>
    <w:rsid w:val="00317D5F"/>
    <w:rsid w:val="0032030A"/>
    <w:rsid w:val="0032076B"/>
    <w:rsid w:val="00320A78"/>
    <w:rsid w:val="0032107B"/>
    <w:rsid w:val="00321694"/>
    <w:rsid w:val="00321E05"/>
    <w:rsid w:val="00322688"/>
    <w:rsid w:val="00323BE9"/>
    <w:rsid w:val="00325B72"/>
    <w:rsid w:val="00325FD7"/>
    <w:rsid w:val="00326978"/>
    <w:rsid w:val="003279AF"/>
    <w:rsid w:val="00331256"/>
    <w:rsid w:val="00331A4D"/>
    <w:rsid w:val="00331EA4"/>
    <w:rsid w:val="00332BA5"/>
    <w:rsid w:val="00334219"/>
    <w:rsid w:val="00337EE6"/>
    <w:rsid w:val="00340B17"/>
    <w:rsid w:val="003418FB"/>
    <w:rsid w:val="00344AE8"/>
    <w:rsid w:val="00345540"/>
    <w:rsid w:val="00345701"/>
    <w:rsid w:val="003467A1"/>
    <w:rsid w:val="00346AF6"/>
    <w:rsid w:val="003476B9"/>
    <w:rsid w:val="0035032F"/>
    <w:rsid w:val="0035265D"/>
    <w:rsid w:val="00352FD3"/>
    <w:rsid w:val="00353983"/>
    <w:rsid w:val="00354E91"/>
    <w:rsid w:val="00357A54"/>
    <w:rsid w:val="00362113"/>
    <w:rsid w:val="0036527C"/>
    <w:rsid w:val="00365D72"/>
    <w:rsid w:val="003700D8"/>
    <w:rsid w:val="003703EA"/>
    <w:rsid w:val="00370CDC"/>
    <w:rsid w:val="003727D2"/>
    <w:rsid w:val="0037386E"/>
    <w:rsid w:val="00376637"/>
    <w:rsid w:val="003768BF"/>
    <w:rsid w:val="003803A2"/>
    <w:rsid w:val="003804B3"/>
    <w:rsid w:val="00380945"/>
    <w:rsid w:val="003818C8"/>
    <w:rsid w:val="0038195F"/>
    <w:rsid w:val="00381B30"/>
    <w:rsid w:val="00381D18"/>
    <w:rsid w:val="003832DB"/>
    <w:rsid w:val="003833F1"/>
    <w:rsid w:val="0038482D"/>
    <w:rsid w:val="00386D9D"/>
    <w:rsid w:val="00386F6C"/>
    <w:rsid w:val="003904A7"/>
    <w:rsid w:val="003913B6"/>
    <w:rsid w:val="00391E9D"/>
    <w:rsid w:val="003925BC"/>
    <w:rsid w:val="00392AC9"/>
    <w:rsid w:val="003931B7"/>
    <w:rsid w:val="0039409E"/>
    <w:rsid w:val="00395619"/>
    <w:rsid w:val="00395CD2"/>
    <w:rsid w:val="00396C87"/>
    <w:rsid w:val="003970D4"/>
    <w:rsid w:val="003A0721"/>
    <w:rsid w:val="003A1A0A"/>
    <w:rsid w:val="003A21EE"/>
    <w:rsid w:val="003A2C3C"/>
    <w:rsid w:val="003A3E48"/>
    <w:rsid w:val="003A4A3F"/>
    <w:rsid w:val="003A69C8"/>
    <w:rsid w:val="003A7D53"/>
    <w:rsid w:val="003B49CA"/>
    <w:rsid w:val="003B527C"/>
    <w:rsid w:val="003B7C9C"/>
    <w:rsid w:val="003C1977"/>
    <w:rsid w:val="003C19B8"/>
    <w:rsid w:val="003C35B5"/>
    <w:rsid w:val="003C3EBB"/>
    <w:rsid w:val="003C4039"/>
    <w:rsid w:val="003C4771"/>
    <w:rsid w:val="003C6745"/>
    <w:rsid w:val="003D24BC"/>
    <w:rsid w:val="003D2891"/>
    <w:rsid w:val="003D468D"/>
    <w:rsid w:val="003D534B"/>
    <w:rsid w:val="003E0E12"/>
    <w:rsid w:val="003E23E6"/>
    <w:rsid w:val="003E2CA6"/>
    <w:rsid w:val="003E2DAB"/>
    <w:rsid w:val="003E4A6A"/>
    <w:rsid w:val="003E5E26"/>
    <w:rsid w:val="003F2A1B"/>
    <w:rsid w:val="003F2CCA"/>
    <w:rsid w:val="003F5996"/>
    <w:rsid w:val="003F5D9C"/>
    <w:rsid w:val="003F6D35"/>
    <w:rsid w:val="003F7A1F"/>
    <w:rsid w:val="00400FD3"/>
    <w:rsid w:val="0040375B"/>
    <w:rsid w:val="0040446C"/>
    <w:rsid w:val="00404500"/>
    <w:rsid w:val="00405005"/>
    <w:rsid w:val="004052D6"/>
    <w:rsid w:val="004114FA"/>
    <w:rsid w:val="00414BFA"/>
    <w:rsid w:val="00414F5E"/>
    <w:rsid w:val="00416AF3"/>
    <w:rsid w:val="00417C6C"/>
    <w:rsid w:val="00422987"/>
    <w:rsid w:val="004229C3"/>
    <w:rsid w:val="00424718"/>
    <w:rsid w:val="00424C0F"/>
    <w:rsid w:val="00425D1E"/>
    <w:rsid w:val="00426999"/>
    <w:rsid w:val="004269C0"/>
    <w:rsid w:val="00426F81"/>
    <w:rsid w:val="00431B4E"/>
    <w:rsid w:val="00435E60"/>
    <w:rsid w:val="00442357"/>
    <w:rsid w:val="00442B18"/>
    <w:rsid w:val="00443D71"/>
    <w:rsid w:val="00446F80"/>
    <w:rsid w:val="00450302"/>
    <w:rsid w:val="004524D0"/>
    <w:rsid w:val="00452691"/>
    <w:rsid w:val="00452789"/>
    <w:rsid w:val="004549F2"/>
    <w:rsid w:val="00455EA6"/>
    <w:rsid w:val="00460389"/>
    <w:rsid w:val="00460EEF"/>
    <w:rsid w:val="0046176A"/>
    <w:rsid w:val="00461FE1"/>
    <w:rsid w:val="00464665"/>
    <w:rsid w:val="00466F91"/>
    <w:rsid w:val="0046795C"/>
    <w:rsid w:val="00472674"/>
    <w:rsid w:val="0048148B"/>
    <w:rsid w:val="004826CA"/>
    <w:rsid w:val="00484287"/>
    <w:rsid w:val="0048693B"/>
    <w:rsid w:val="00486BE5"/>
    <w:rsid w:val="004875B7"/>
    <w:rsid w:val="00487696"/>
    <w:rsid w:val="0049784E"/>
    <w:rsid w:val="00497943"/>
    <w:rsid w:val="004A2C71"/>
    <w:rsid w:val="004A39CD"/>
    <w:rsid w:val="004A5E16"/>
    <w:rsid w:val="004A72D5"/>
    <w:rsid w:val="004B185A"/>
    <w:rsid w:val="004B2039"/>
    <w:rsid w:val="004B22CF"/>
    <w:rsid w:val="004B4651"/>
    <w:rsid w:val="004B4689"/>
    <w:rsid w:val="004B5C63"/>
    <w:rsid w:val="004C00A4"/>
    <w:rsid w:val="004C0EF5"/>
    <w:rsid w:val="004C1B1B"/>
    <w:rsid w:val="004C41D9"/>
    <w:rsid w:val="004C5986"/>
    <w:rsid w:val="004C7FC6"/>
    <w:rsid w:val="004D1053"/>
    <w:rsid w:val="004D1F68"/>
    <w:rsid w:val="004D1FB3"/>
    <w:rsid w:val="004D526F"/>
    <w:rsid w:val="004E045D"/>
    <w:rsid w:val="004E0D17"/>
    <w:rsid w:val="004E1E30"/>
    <w:rsid w:val="004E2E45"/>
    <w:rsid w:val="004E315B"/>
    <w:rsid w:val="004E3CB8"/>
    <w:rsid w:val="004E63C6"/>
    <w:rsid w:val="004E73DE"/>
    <w:rsid w:val="004F0A89"/>
    <w:rsid w:val="004F151D"/>
    <w:rsid w:val="004F728C"/>
    <w:rsid w:val="004F7878"/>
    <w:rsid w:val="00507C88"/>
    <w:rsid w:val="0051085B"/>
    <w:rsid w:val="00512601"/>
    <w:rsid w:val="00512F46"/>
    <w:rsid w:val="00515678"/>
    <w:rsid w:val="00520251"/>
    <w:rsid w:val="005207B6"/>
    <w:rsid w:val="00523990"/>
    <w:rsid w:val="0052439B"/>
    <w:rsid w:val="00524CB2"/>
    <w:rsid w:val="005263F7"/>
    <w:rsid w:val="00527312"/>
    <w:rsid w:val="00531096"/>
    <w:rsid w:val="005320FB"/>
    <w:rsid w:val="005344B6"/>
    <w:rsid w:val="00534AD4"/>
    <w:rsid w:val="00535267"/>
    <w:rsid w:val="005405E7"/>
    <w:rsid w:val="005413EE"/>
    <w:rsid w:val="005456E6"/>
    <w:rsid w:val="00547C6D"/>
    <w:rsid w:val="00550544"/>
    <w:rsid w:val="00552021"/>
    <w:rsid w:val="005525E4"/>
    <w:rsid w:val="0055269C"/>
    <w:rsid w:val="00554451"/>
    <w:rsid w:val="00554D97"/>
    <w:rsid w:val="0055736D"/>
    <w:rsid w:val="005607C7"/>
    <w:rsid w:val="00560F59"/>
    <w:rsid w:val="005627AF"/>
    <w:rsid w:val="00562916"/>
    <w:rsid w:val="00564F4B"/>
    <w:rsid w:val="00565B96"/>
    <w:rsid w:val="005668B5"/>
    <w:rsid w:val="00567817"/>
    <w:rsid w:val="00567F3D"/>
    <w:rsid w:val="0057117F"/>
    <w:rsid w:val="005732F4"/>
    <w:rsid w:val="00573996"/>
    <w:rsid w:val="00574E2E"/>
    <w:rsid w:val="0057508C"/>
    <w:rsid w:val="00575718"/>
    <w:rsid w:val="005801FB"/>
    <w:rsid w:val="005831D8"/>
    <w:rsid w:val="00583206"/>
    <w:rsid w:val="00584340"/>
    <w:rsid w:val="00584467"/>
    <w:rsid w:val="005863EE"/>
    <w:rsid w:val="00587080"/>
    <w:rsid w:val="005919D4"/>
    <w:rsid w:val="00593AA4"/>
    <w:rsid w:val="0059763E"/>
    <w:rsid w:val="005A400D"/>
    <w:rsid w:val="005A5DE6"/>
    <w:rsid w:val="005A624D"/>
    <w:rsid w:val="005A7223"/>
    <w:rsid w:val="005A7950"/>
    <w:rsid w:val="005B05A7"/>
    <w:rsid w:val="005B4903"/>
    <w:rsid w:val="005B5679"/>
    <w:rsid w:val="005B7B5F"/>
    <w:rsid w:val="005C06C0"/>
    <w:rsid w:val="005C0F12"/>
    <w:rsid w:val="005C3EE1"/>
    <w:rsid w:val="005C6F71"/>
    <w:rsid w:val="005D2AE8"/>
    <w:rsid w:val="005E0303"/>
    <w:rsid w:val="005E0643"/>
    <w:rsid w:val="005E51D1"/>
    <w:rsid w:val="005E5BE9"/>
    <w:rsid w:val="005E6788"/>
    <w:rsid w:val="005F0172"/>
    <w:rsid w:val="005F021F"/>
    <w:rsid w:val="005F038D"/>
    <w:rsid w:val="005F0C48"/>
    <w:rsid w:val="005F1C6F"/>
    <w:rsid w:val="005F32F6"/>
    <w:rsid w:val="005F3489"/>
    <w:rsid w:val="005F6E8D"/>
    <w:rsid w:val="005F7908"/>
    <w:rsid w:val="00601BF7"/>
    <w:rsid w:val="00601E93"/>
    <w:rsid w:val="00601FEE"/>
    <w:rsid w:val="00604EEC"/>
    <w:rsid w:val="0060529A"/>
    <w:rsid w:val="0060699B"/>
    <w:rsid w:val="00606AF6"/>
    <w:rsid w:val="006070F3"/>
    <w:rsid w:val="00607224"/>
    <w:rsid w:val="006109F1"/>
    <w:rsid w:val="00610D04"/>
    <w:rsid w:val="00611E17"/>
    <w:rsid w:val="00616121"/>
    <w:rsid w:val="006170DF"/>
    <w:rsid w:val="00617C3A"/>
    <w:rsid w:val="006201F6"/>
    <w:rsid w:val="0062069C"/>
    <w:rsid w:val="0062257A"/>
    <w:rsid w:val="00624BC5"/>
    <w:rsid w:val="00626A7E"/>
    <w:rsid w:val="00627621"/>
    <w:rsid w:val="006328D2"/>
    <w:rsid w:val="0063309C"/>
    <w:rsid w:val="00642D55"/>
    <w:rsid w:val="00645E9A"/>
    <w:rsid w:val="00651F09"/>
    <w:rsid w:val="006548C5"/>
    <w:rsid w:val="00654C9E"/>
    <w:rsid w:val="006559F6"/>
    <w:rsid w:val="006575B1"/>
    <w:rsid w:val="00657B99"/>
    <w:rsid w:val="00661A58"/>
    <w:rsid w:val="00661B9C"/>
    <w:rsid w:val="0066277D"/>
    <w:rsid w:val="00665850"/>
    <w:rsid w:val="006658B6"/>
    <w:rsid w:val="0066594E"/>
    <w:rsid w:val="00665A8B"/>
    <w:rsid w:val="00666333"/>
    <w:rsid w:val="0066633F"/>
    <w:rsid w:val="00667B84"/>
    <w:rsid w:val="00667C59"/>
    <w:rsid w:val="006705D9"/>
    <w:rsid w:val="0067060A"/>
    <w:rsid w:val="00670837"/>
    <w:rsid w:val="00672473"/>
    <w:rsid w:val="0067287C"/>
    <w:rsid w:val="00680495"/>
    <w:rsid w:val="00681A0E"/>
    <w:rsid w:val="006829BB"/>
    <w:rsid w:val="00693FD4"/>
    <w:rsid w:val="00694007"/>
    <w:rsid w:val="00695BC6"/>
    <w:rsid w:val="006A1A38"/>
    <w:rsid w:val="006A28BE"/>
    <w:rsid w:val="006A7312"/>
    <w:rsid w:val="006A7AC6"/>
    <w:rsid w:val="006B251B"/>
    <w:rsid w:val="006B34A6"/>
    <w:rsid w:val="006B46D7"/>
    <w:rsid w:val="006B6596"/>
    <w:rsid w:val="006B7814"/>
    <w:rsid w:val="006B7B5F"/>
    <w:rsid w:val="006C0532"/>
    <w:rsid w:val="006C1AAF"/>
    <w:rsid w:val="006C2018"/>
    <w:rsid w:val="006C2B2A"/>
    <w:rsid w:val="006C3E62"/>
    <w:rsid w:val="006C43A2"/>
    <w:rsid w:val="006C49D7"/>
    <w:rsid w:val="006C4AE4"/>
    <w:rsid w:val="006C5D4D"/>
    <w:rsid w:val="006C6A2F"/>
    <w:rsid w:val="006D1373"/>
    <w:rsid w:val="006D6054"/>
    <w:rsid w:val="006E02D5"/>
    <w:rsid w:val="006E1456"/>
    <w:rsid w:val="006E2560"/>
    <w:rsid w:val="006E2B0D"/>
    <w:rsid w:val="006E4ABE"/>
    <w:rsid w:val="006E55F6"/>
    <w:rsid w:val="006E5AAF"/>
    <w:rsid w:val="006E74B5"/>
    <w:rsid w:val="006F082F"/>
    <w:rsid w:val="006F3A16"/>
    <w:rsid w:val="006F4430"/>
    <w:rsid w:val="006F4745"/>
    <w:rsid w:val="006F4E66"/>
    <w:rsid w:val="006F56C7"/>
    <w:rsid w:val="007017B5"/>
    <w:rsid w:val="00705391"/>
    <w:rsid w:val="00706613"/>
    <w:rsid w:val="00712BBF"/>
    <w:rsid w:val="007132C6"/>
    <w:rsid w:val="00713F44"/>
    <w:rsid w:val="007201C1"/>
    <w:rsid w:val="00724C7A"/>
    <w:rsid w:val="00725620"/>
    <w:rsid w:val="007343B8"/>
    <w:rsid w:val="0073597C"/>
    <w:rsid w:val="00735F34"/>
    <w:rsid w:val="0073700D"/>
    <w:rsid w:val="00737535"/>
    <w:rsid w:val="00737A07"/>
    <w:rsid w:val="00737AD4"/>
    <w:rsid w:val="00741792"/>
    <w:rsid w:val="00741FB9"/>
    <w:rsid w:val="0074398A"/>
    <w:rsid w:val="0074414F"/>
    <w:rsid w:val="00744466"/>
    <w:rsid w:val="00747C44"/>
    <w:rsid w:val="00752AF1"/>
    <w:rsid w:val="00752BB5"/>
    <w:rsid w:val="00752C15"/>
    <w:rsid w:val="00754999"/>
    <w:rsid w:val="00754A50"/>
    <w:rsid w:val="007562D6"/>
    <w:rsid w:val="00760A93"/>
    <w:rsid w:val="0076139B"/>
    <w:rsid w:val="0076209D"/>
    <w:rsid w:val="00762E0E"/>
    <w:rsid w:val="00764529"/>
    <w:rsid w:val="00764878"/>
    <w:rsid w:val="00764EBE"/>
    <w:rsid w:val="007656A0"/>
    <w:rsid w:val="00765A42"/>
    <w:rsid w:val="00767051"/>
    <w:rsid w:val="00767795"/>
    <w:rsid w:val="00772586"/>
    <w:rsid w:val="0077452A"/>
    <w:rsid w:val="007746F0"/>
    <w:rsid w:val="00776180"/>
    <w:rsid w:val="00781DD9"/>
    <w:rsid w:val="007821E2"/>
    <w:rsid w:val="00782938"/>
    <w:rsid w:val="00783158"/>
    <w:rsid w:val="0078564E"/>
    <w:rsid w:val="00785816"/>
    <w:rsid w:val="00785BB8"/>
    <w:rsid w:val="007873F8"/>
    <w:rsid w:val="00794D20"/>
    <w:rsid w:val="00795BE4"/>
    <w:rsid w:val="007A1943"/>
    <w:rsid w:val="007A3160"/>
    <w:rsid w:val="007A348E"/>
    <w:rsid w:val="007B1E08"/>
    <w:rsid w:val="007B3556"/>
    <w:rsid w:val="007B38AC"/>
    <w:rsid w:val="007B3EA2"/>
    <w:rsid w:val="007B43F3"/>
    <w:rsid w:val="007B5089"/>
    <w:rsid w:val="007B5525"/>
    <w:rsid w:val="007B6933"/>
    <w:rsid w:val="007B7FFE"/>
    <w:rsid w:val="007C0D64"/>
    <w:rsid w:val="007C138B"/>
    <w:rsid w:val="007C199F"/>
    <w:rsid w:val="007C22B3"/>
    <w:rsid w:val="007C46AF"/>
    <w:rsid w:val="007C4938"/>
    <w:rsid w:val="007C644E"/>
    <w:rsid w:val="007C65B9"/>
    <w:rsid w:val="007C6FAA"/>
    <w:rsid w:val="007D04F1"/>
    <w:rsid w:val="007D4528"/>
    <w:rsid w:val="007D5A2E"/>
    <w:rsid w:val="007D742E"/>
    <w:rsid w:val="007D7994"/>
    <w:rsid w:val="007E16D0"/>
    <w:rsid w:val="007E30B1"/>
    <w:rsid w:val="007E41F1"/>
    <w:rsid w:val="007E5226"/>
    <w:rsid w:val="007E7A48"/>
    <w:rsid w:val="007F10FF"/>
    <w:rsid w:val="007F26D2"/>
    <w:rsid w:val="007F3069"/>
    <w:rsid w:val="007F5338"/>
    <w:rsid w:val="007F5F3B"/>
    <w:rsid w:val="007F7F4C"/>
    <w:rsid w:val="00801A0A"/>
    <w:rsid w:val="00803390"/>
    <w:rsid w:val="008034C6"/>
    <w:rsid w:val="00803D77"/>
    <w:rsid w:val="00805724"/>
    <w:rsid w:val="008070FE"/>
    <w:rsid w:val="00807CAE"/>
    <w:rsid w:val="008101BE"/>
    <w:rsid w:val="00810C70"/>
    <w:rsid w:val="00814DF9"/>
    <w:rsid w:val="00815334"/>
    <w:rsid w:val="0081616D"/>
    <w:rsid w:val="0081748A"/>
    <w:rsid w:val="0081762C"/>
    <w:rsid w:val="008209C1"/>
    <w:rsid w:val="008225EE"/>
    <w:rsid w:val="0082282C"/>
    <w:rsid w:val="00822DA5"/>
    <w:rsid w:val="008242ED"/>
    <w:rsid w:val="008257FC"/>
    <w:rsid w:val="00825A6B"/>
    <w:rsid w:val="0082642D"/>
    <w:rsid w:val="00826C67"/>
    <w:rsid w:val="008316C3"/>
    <w:rsid w:val="008353C4"/>
    <w:rsid w:val="00836556"/>
    <w:rsid w:val="00840B6C"/>
    <w:rsid w:val="00841AA6"/>
    <w:rsid w:val="00841B45"/>
    <w:rsid w:val="008425B7"/>
    <w:rsid w:val="00843652"/>
    <w:rsid w:val="0084412B"/>
    <w:rsid w:val="00844AB0"/>
    <w:rsid w:val="008451D7"/>
    <w:rsid w:val="00846B9F"/>
    <w:rsid w:val="008473BF"/>
    <w:rsid w:val="00847A64"/>
    <w:rsid w:val="00847F63"/>
    <w:rsid w:val="00850C1B"/>
    <w:rsid w:val="00850DF1"/>
    <w:rsid w:val="00852A5A"/>
    <w:rsid w:val="008532AE"/>
    <w:rsid w:val="0085353A"/>
    <w:rsid w:val="008537F6"/>
    <w:rsid w:val="00853C02"/>
    <w:rsid w:val="00855441"/>
    <w:rsid w:val="00856782"/>
    <w:rsid w:val="00856B4E"/>
    <w:rsid w:val="00860A6F"/>
    <w:rsid w:val="0086106E"/>
    <w:rsid w:val="00863B84"/>
    <w:rsid w:val="0086514E"/>
    <w:rsid w:val="0087058A"/>
    <w:rsid w:val="00870E85"/>
    <w:rsid w:val="00871984"/>
    <w:rsid w:val="0087449B"/>
    <w:rsid w:val="00875A0E"/>
    <w:rsid w:val="008808A0"/>
    <w:rsid w:val="00880BBE"/>
    <w:rsid w:val="008810C6"/>
    <w:rsid w:val="008850E3"/>
    <w:rsid w:val="00885CB4"/>
    <w:rsid w:val="00887B03"/>
    <w:rsid w:val="00892B79"/>
    <w:rsid w:val="00893344"/>
    <w:rsid w:val="00894C78"/>
    <w:rsid w:val="008A160B"/>
    <w:rsid w:val="008A4098"/>
    <w:rsid w:val="008B4931"/>
    <w:rsid w:val="008B5FFE"/>
    <w:rsid w:val="008C18CF"/>
    <w:rsid w:val="008C51FE"/>
    <w:rsid w:val="008C64F3"/>
    <w:rsid w:val="008C6E96"/>
    <w:rsid w:val="008D0E83"/>
    <w:rsid w:val="008D36E3"/>
    <w:rsid w:val="008D7294"/>
    <w:rsid w:val="008E1874"/>
    <w:rsid w:val="008E38BB"/>
    <w:rsid w:val="008E41E6"/>
    <w:rsid w:val="008F2DE8"/>
    <w:rsid w:val="008F441E"/>
    <w:rsid w:val="008F6897"/>
    <w:rsid w:val="008F6C60"/>
    <w:rsid w:val="0090181D"/>
    <w:rsid w:val="00907D53"/>
    <w:rsid w:val="00907F19"/>
    <w:rsid w:val="00907FDF"/>
    <w:rsid w:val="00913200"/>
    <w:rsid w:val="00914CD1"/>
    <w:rsid w:val="00915735"/>
    <w:rsid w:val="00915888"/>
    <w:rsid w:val="00915BC2"/>
    <w:rsid w:val="00916688"/>
    <w:rsid w:val="00916ABC"/>
    <w:rsid w:val="00916AC3"/>
    <w:rsid w:val="0092248F"/>
    <w:rsid w:val="00922BAE"/>
    <w:rsid w:val="00924B18"/>
    <w:rsid w:val="00925AB6"/>
    <w:rsid w:val="00926CF7"/>
    <w:rsid w:val="009334D3"/>
    <w:rsid w:val="009351F1"/>
    <w:rsid w:val="009354B2"/>
    <w:rsid w:val="00936993"/>
    <w:rsid w:val="00942704"/>
    <w:rsid w:val="00944423"/>
    <w:rsid w:val="00944FF3"/>
    <w:rsid w:val="00945776"/>
    <w:rsid w:val="00946DA9"/>
    <w:rsid w:val="009526CD"/>
    <w:rsid w:val="00952B3A"/>
    <w:rsid w:val="00953067"/>
    <w:rsid w:val="00954A08"/>
    <w:rsid w:val="00954CA3"/>
    <w:rsid w:val="00955218"/>
    <w:rsid w:val="00955439"/>
    <w:rsid w:val="009569A8"/>
    <w:rsid w:val="0096148D"/>
    <w:rsid w:val="00962355"/>
    <w:rsid w:val="009629BB"/>
    <w:rsid w:val="00962E9E"/>
    <w:rsid w:val="00963A10"/>
    <w:rsid w:val="00963D02"/>
    <w:rsid w:val="00964B06"/>
    <w:rsid w:val="00965BD1"/>
    <w:rsid w:val="00966F4B"/>
    <w:rsid w:val="00967241"/>
    <w:rsid w:val="009801FD"/>
    <w:rsid w:val="0098183B"/>
    <w:rsid w:val="00981A3A"/>
    <w:rsid w:val="009855EC"/>
    <w:rsid w:val="00990A4A"/>
    <w:rsid w:val="00991268"/>
    <w:rsid w:val="00991946"/>
    <w:rsid w:val="00994BB9"/>
    <w:rsid w:val="00994EE9"/>
    <w:rsid w:val="00995342"/>
    <w:rsid w:val="00996122"/>
    <w:rsid w:val="009967F5"/>
    <w:rsid w:val="009979FC"/>
    <w:rsid w:val="009A2227"/>
    <w:rsid w:val="009A50AC"/>
    <w:rsid w:val="009A5161"/>
    <w:rsid w:val="009A5E77"/>
    <w:rsid w:val="009A6BE1"/>
    <w:rsid w:val="009A6D84"/>
    <w:rsid w:val="009A78CE"/>
    <w:rsid w:val="009B5053"/>
    <w:rsid w:val="009B567A"/>
    <w:rsid w:val="009B5C68"/>
    <w:rsid w:val="009B60ED"/>
    <w:rsid w:val="009B6D32"/>
    <w:rsid w:val="009C4056"/>
    <w:rsid w:val="009C4808"/>
    <w:rsid w:val="009C52DE"/>
    <w:rsid w:val="009C59DF"/>
    <w:rsid w:val="009C5F9D"/>
    <w:rsid w:val="009D2CD1"/>
    <w:rsid w:val="009D3D42"/>
    <w:rsid w:val="009D44A7"/>
    <w:rsid w:val="009D5ACC"/>
    <w:rsid w:val="009E072A"/>
    <w:rsid w:val="009E252F"/>
    <w:rsid w:val="009E2D56"/>
    <w:rsid w:val="009E3669"/>
    <w:rsid w:val="009E3CEC"/>
    <w:rsid w:val="009E56EE"/>
    <w:rsid w:val="009E63B8"/>
    <w:rsid w:val="009E72D9"/>
    <w:rsid w:val="009E7871"/>
    <w:rsid w:val="009E7CF8"/>
    <w:rsid w:val="009E7EA7"/>
    <w:rsid w:val="009F24AE"/>
    <w:rsid w:val="009F2BFF"/>
    <w:rsid w:val="009F33E6"/>
    <w:rsid w:val="009F385B"/>
    <w:rsid w:val="009F3C91"/>
    <w:rsid w:val="009F4468"/>
    <w:rsid w:val="009F5287"/>
    <w:rsid w:val="009F6D97"/>
    <w:rsid w:val="009F72BA"/>
    <w:rsid w:val="009F75C0"/>
    <w:rsid w:val="009F78BC"/>
    <w:rsid w:val="00A02409"/>
    <w:rsid w:val="00A027A0"/>
    <w:rsid w:val="00A03A78"/>
    <w:rsid w:val="00A03BCD"/>
    <w:rsid w:val="00A04EDE"/>
    <w:rsid w:val="00A04FAA"/>
    <w:rsid w:val="00A06B33"/>
    <w:rsid w:val="00A07513"/>
    <w:rsid w:val="00A10DA3"/>
    <w:rsid w:val="00A1183C"/>
    <w:rsid w:val="00A13509"/>
    <w:rsid w:val="00A14362"/>
    <w:rsid w:val="00A169E4"/>
    <w:rsid w:val="00A20087"/>
    <w:rsid w:val="00A225F6"/>
    <w:rsid w:val="00A242FB"/>
    <w:rsid w:val="00A24EBF"/>
    <w:rsid w:val="00A25B3C"/>
    <w:rsid w:val="00A2670B"/>
    <w:rsid w:val="00A26A87"/>
    <w:rsid w:val="00A2703B"/>
    <w:rsid w:val="00A318A7"/>
    <w:rsid w:val="00A32BEE"/>
    <w:rsid w:val="00A33283"/>
    <w:rsid w:val="00A35C4D"/>
    <w:rsid w:val="00A36842"/>
    <w:rsid w:val="00A417C2"/>
    <w:rsid w:val="00A42AF0"/>
    <w:rsid w:val="00A42E4C"/>
    <w:rsid w:val="00A459F8"/>
    <w:rsid w:val="00A46369"/>
    <w:rsid w:val="00A463FB"/>
    <w:rsid w:val="00A476F7"/>
    <w:rsid w:val="00A47BDC"/>
    <w:rsid w:val="00A47C39"/>
    <w:rsid w:val="00A47EE4"/>
    <w:rsid w:val="00A50B7C"/>
    <w:rsid w:val="00A510C2"/>
    <w:rsid w:val="00A52848"/>
    <w:rsid w:val="00A5359C"/>
    <w:rsid w:val="00A54639"/>
    <w:rsid w:val="00A57246"/>
    <w:rsid w:val="00A5754C"/>
    <w:rsid w:val="00A57E39"/>
    <w:rsid w:val="00A62EA9"/>
    <w:rsid w:val="00A66A3F"/>
    <w:rsid w:val="00A6745F"/>
    <w:rsid w:val="00A7075A"/>
    <w:rsid w:val="00A7191A"/>
    <w:rsid w:val="00A73021"/>
    <w:rsid w:val="00A73D64"/>
    <w:rsid w:val="00A73FC9"/>
    <w:rsid w:val="00A761D2"/>
    <w:rsid w:val="00A777F8"/>
    <w:rsid w:val="00A81189"/>
    <w:rsid w:val="00A85313"/>
    <w:rsid w:val="00A8764F"/>
    <w:rsid w:val="00A90BBA"/>
    <w:rsid w:val="00A92E9D"/>
    <w:rsid w:val="00A9632E"/>
    <w:rsid w:val="00AA0206"/>
    <w:rsid w:val="00AA0965"/>
    <w:rsid w:val="00AA1066"/>
    <w:rsid w:val="00AA272D"/>
    <w:rsid w:val="00AA2A6B"/>
    <w:rsid w:val="00AA2D43"/>
    <w:rsid w:val="00AA588E"/>
    <w:rsid w:val="00AA5BC0"/>
    <w:rsid w:val="00AA5FF8"/>
    <w:rsid w:val="00AA6A58"/>
    <w:rsid w:val="00AB5816"/>
    <w:rsid w:val="00AB5E86"/>
    <w:rsid w:val="00AC1339"/>
    <w:rsid w:val="00AC2716"/>
    <w:rsid w:val="00AC5D5A"/>
    <w:rsid w:val="00AC6656"/>
    <w:rsid w:val="00AC6699"/>
    <w:rsid w:val="00AC74DE"/>
    <w:rsid w:val="00AD0D22"/>
    <w:rsid w:val="00AD1ECA"/>
    <w:rsid w:val="00AD55B6"/>
    <w:rsid w:val="00AD6746"/>
    <w:rsid w:val="00AE05CF"/>
    <w:rsid w:val="00AE16B5"/>
    <w:rsid w:val="00AE1836"/>
    <w:rsid w:val="00AE6935"/>
    <w:rsid w:val="00AE785C"/>
    <w:rsid w:val="00AF0AEB"/>
    <w:rsid w:val="00AF23DF"/>
    <w:rsid w:val="00AF56A7"/>
    <w:rsid w:val="00AF5AA8"/>
    <w:rsid w:val="00AF6EB2"/>
    <w:rsid w:val="00AF7183"/>
    <w:rsid w:val="00B01388"/>
    <w:rsid w:val="00B02982"/>
    <w:rsid w:val="00B05C1C"/>
    <w:rsid w:val="00B112AA"/>
    <w:rsid w:val="00B11A11"/>
    <w:rsid w:val="00B11C5C"/>
    <w:rsid w:val="00B11E21"/>
    <w:rsid w:val="00B123C0"/>
    <w:rsid w:val="00B12449"/>
    <w:rsid w:val="00B126B8"/>
    <w:rsid w:val="00B14771"/>
    <w:rsid w:val="00B148DE"/>
    <w:rsid w:val="00B14FD8"/>
    <w:rsid w:val="00B15038"/>
    <w:rsid w:val="00B16C5D"/>
    <w:rsid w:val="00B17779"/>
    <w:rsid w:val="00B2018D"/>
    <w:rsid w:val="00B211A9"/>
    <w:rsid w:val="00B21FB7"/>
    <w:rsid w:val="00B267A7"/>
    <w:rsid w:val="00B30D94"/>
    <w:rsid w:val="00B321AE"/>
    <w:rsid w:val="00B34E24"/>
    <w:rsid w:val="00B41C7D"/>
    <w:rsid w:val="00B41FEB"/>
    <w:rsid w:val="00B43280"/>
    <w:rsid w:val="00B43731"/>
    <w:rsid w:val="00B43A41"/>
    <w:rsid w:val="00B44126"/>
    <w:rsid w:val="00B44514"/>
    <w:rsid w:val="00B4499A"/>
    <w:rsid w:val="00B451E1"/>
    <w:rsid w:val="00B45B81"/>
    <w:rsid w:val="00B51F62"/>
    <w:rsid w:val="00B527D3"/>
    <w:rsid w:val="00B55853"/>
    <w:rsid w:val="00B56272"/>
    <w:rsid w:val="00B57EA0"/>
    <w:rsid w:val="00B6217E"/>
    <w:rsid w:val="00B625A5"/>
    <w:rsid w:val="00B644BF"/>
    <w:rsid w:val="00B66E1B"/>
    <w:rsid w:val="00B7118D"/>
    <w:rsid w:val="00B7312E"/>
    <w:rsid w:val="00B74196"/>
    <w:rsid w:val="00B74221"/>
    <w:rsid w:val="00B76F96"/>
    <w:rsid w:val="00B776A1"/>
    <w:rsid w:val="00B8067B"/>
    <w:rsid w:val="00B81212"/>
    <w:rsid w:val="00B81C51"/>
    <w:rsid w:val="00B83026"/>
    <w:rsid w:val="00B83C8C"/>
    <w:rsid w:val="00B855DF"/>
    <w:rsid w:val="00B87511"/>
    <w:rsid w:val="00B87DCD"/>
    <w:rsid w:val="00B90E5B"/>
    <w:rsid w:val="00B91E67"/>
    <w:rsid w:val="00B922F7"/>
    <w:rsid w:val="00B93D05"/>
    <w:rsid w:val="00B964B7"/>
    <w:rsid w:val="00B96CD7"/>
    <w:rsid w:val="00BA1473"/>
    <w:rsid w:val="00BA53A1"/>
    <w:rsid w:val="00BB003E"/>
    <w:rsid w:val="00BB02DD"/>
    <w:rsid w:val="00BB0D80"/>
    <w:rsid w:val="00BB10E1"/>
    <w:rsid w:val="00BB14D7"/>
    <w:rsid w:val="00BB46F9"/>
    <w:rsid w:val="00BB7D71"/>
    <w:rsid w:val="00BC0EF9"/>
    <w:rsid w:val="00BC10E5"/>
    <w:rsid w:val="00BC13AE"/>
    <w:rsid w:val="00BC1C3C"/>
    <w:rsid w:val="00BC2201"/>
    <w:rsid w:val="00BC2BFF"/>
    <w:rsid w:val="00BC4BBD"/>
    <w:rsid w:val="00BC4FD6"/>
    <w:rsid w:val="00BC5603"/>
    <w:rsid w:val="00BC5855"/>
    <w:rsid w:val="00BC5BCF"/>
    <w:rsid w:val="00BC745A"/>
    <w:rsid w:val="00BC74B4"/>
    <w:rsid w:val="00BD08C7"/>
    <w:rsid w:val="00BD1CBE"/>
    <w:rsid w:val="00BD4388"/>
    <w:rsid w:val="00BD4A16"/>
    <w:rsid w:val="00BD4E37"/>
    <w:rsid w:val="00BD63D2"/>
    <w:rsid w:val="00BD713D"/>
    <w:rsid w:val="00BE2CB7"/>
    <w:rsid w:val="00BE506E"/>
    <w:rsid w:val="00BE7ECE"/>
    <w:rsid w:val="00BF03A3"/>
    <w:rsid w:val="00BF04DA"/>
    <w:rsid w:val="00BF16D2"/>
    <w:rsid w:val="00BF3563"/>
    <w:rsid w:val="00BF4EB3"/>
    <w:rsid w:val="00BF61C1"/>
    <w:rsid w:val="00BF70B9"/>
    <w:rsid w:val="00C034AF"/>
    <w:rsid w:val="00C03CC0"/>
    <w:rsid w:val="00C0469D"/>
    <w:rsid w:val="00C04B09"/>
    <w:rsid w:val="00C0507C"/>
    <w:rsid w:val="00C063F7"/>
    <w:rsid w:val="00C1053A"/>
    <w:rsid w:val="00C11F4A"/>
    <w:rsid w:val="00C11F7F"/>
    <w:rsid w:val="00C1243F"/>
    <w:rsid w:val="00C136D7"/>
    <w:rsid w:val="00C14501"/>
    <w:rsid w:val="00C148DB"/>
    <w:rsid w:val="00C15B02"/>
    <w:rsid w:val="00C16F2C"/>
    <w:rsid w:val="00C17611"/>
    <w:rsid w:val="00C204BC"/>
    <w:rsid w:val="00C235E4"/>
    <w:rsid w:val="00C244E8"/>
    <w:rsid w:val="00C24808"/>
    <w:rsid w:val="00C26277"/>
    <w:rsid w:val="00C27714"/>
    <w:rsid w:val="00C343F4"/>
    <w:rsid w:val="00C358C6"/>
    <w:rsid w:val="00C4170B"/>
    <w:rsid w:val="00C44652"/>
    <w:rsid w:val="00C45AD7"/>
    <w:rsid w:val="00C45E9C"/>
    <w:rsid w:val="00C45F83"/>
    <w:rsid w:val="00C52084"/>
    <w:rsid w:val="00C52B93"/>
    <w:rsid w:val="00C5514A"/>
    <w:rsid w:val="00C610F4"/>
    <w:rsid w:val="00C62FB9"/>
    <w:rsid w:val="00C63CDD"/>
    <w:rsid w:val="00C65481"/>
    <w:rsid w:val="00C65D13"/>
    <w:rsid w:val="00C66124"/>
    <w:rsid w:val="00C66978"/>
    <w:rsid w:val="00C6798C"/>
    <w:rsid w:val="00C70030"/>
    <w:rsid w:val="00C72CEB"/>
    <w:rsid w:val="00C72E41"/>
    <w:rsid w:val="00C733B0"/>
    <w:rsid w:val="00C734ED"/>
    <w:rsid w:val="00C7493D"/>
    <w:rsid w:val="00C74A7E"/>
    <w:rsid w:val="00C75452"/>
    <w:rsid w:val="00C75A33"/>
    <w:rsid w:val="00C75F9C"/>
    <w:rsid w:val="00C764FB"/>
    <w:rsid w:val="00C769C0"/>
    <w:rsid w:val="00C829FF"/>
    <w:rsid w:val="00C840C2"/>
    <w:rsid w:val="00C86C48"/>
    <w:rsid w:val="00C90317"/>
    <w:rsid w:val="00C914DF"/>
    <w:rsid w:val="00C9253A"/>
    <w:rsid w:val="00C9285C"/>
    <w:rsid w:val="00C928F3"/>
    <w:rsid w:val="00C944B3"/>
    <w:rsid w:val="00C947A8"/>
    <w:rsid w:val="00C94AD6"/>
    <w:rsid w:val="00C95D67"/>
    <w:rsid w:val="00C95FDA"/>
    <w:rsid w:val="00C9617F"/>
    <w:rsid w:val="00CA0D21"/>
    <w:rsid w:val="00CA25F0"/>
    <w:rsid w:val="00CA320A"/>
    <w:rsid w:val="00CA4741"/>
    <w:rsid w:val="00CA4F7E"/>
    <w:rsid w:val="00CA7294"/>
    <w:rsid w:val="00CA7D08"/>
    <w:rsid w:val="00CB0529"/>
    <w:rsid w:val="00CB0E41"/>
    <w:rsid w:val="00CB181C"/>
    <w:rsid w:val="00CB1CB6"/>
    <w:rsid w:val="00CB2DDF"/>
    <w:rsid w:val="00CB358D"/>
    <w:rsid w:val="00CB4615"/>
    <w:rsid w:val="00CB56DA"/>
    <w:rsid w:val="00CC0217"/>
    <w:rsid w:val="00CC1AC7"/>
    <w:rsid w:val="00CC2A4A"/>
    <w:rsid w:val="00CC50A5"/>
    <w:rsid w:val="00CC6ACB"/>
    <w:rsid w:val="00CC6FF5"/>
    <w:rsid w:val="00CC72F8"/>
    <w:rsid w:val="00CC7F96"/>
    <w:rsid w:val="00CD05A2"/>
    <w:rsid w:val="00CD0C99"/>
    <w:rsid w:val="00CD3F04"/>
    <w:rsid w:val="00CD4E85"/>
    <w:rsid w:val="00CD6034"/>
    <w:rsid w:val="00CD7068"/>
    <w:rsid w:val="00CE0B80"/>
    <w:rsid w:val="00CE49C8"/>
    <w:rsid w:val="00CE4A69"/>
    <w:rsid w:val="00CE58FB"/>
    <w:rsid w:val="00CE5E90"/>
    <w:rsid w:val="00CF0746"/>
    <w:rsid w:val="00CF0BE8"/>
    <w:rsid w:val="00CF3107"/>
    <w:rsid w:val="00CF6224"/>
    <w:rsid w:val="00CF6463"/>
    <w:rsid w:val="00D005AE"/>
    <w:rsid w:val="00D006A2"/>
    <w:rsid w:val="00D0073F"/>
    <w:rsid w:val="00D00897"/>
    <w:rsid w:val="00D03BD4"/>
    <w:rsid w:val="00D048A1"/>
    <w:rsid w:val="00D04A7B"/>
    <w:rsid w:val="00D053EF"/>
    <w:rsid w:val="00D06A03"/>
    <w:rsid w:val="00D14725"/>
    <w:rsid w:val="00D1508E"/>
    <w:rsid w:val="00D1671C"/>
    <w:rsid w:val="00D178B1"/>
    <w:rsid w:val="00D20812"/>
    <w:rsid w:val="00D21F88"/>
    <w:rsid w:val="00D24996"/>
    <w:rsid w:val="00D25F6D"/>
    <w:rsid w:val="00D273DA"/>
    <w:rsid w:val="00D275CA"/>
    <w:rsid w:val="00D3354C"/>
    <w:rsid w:val="00D359C8"/>
    <w:rsid w:val="00D35CAF"/>
    <w:rsid w:val="00D3603F"/>
    <w:rsid w:val="00D40475"/>
    <w:rsid w:val="00D40EE3"/>
    <w:rsid w:val="00D42CCA"/>
    <w:rsid w:val="00D43E71"/>
    <w:rsid w:val="00D474DA"/>
    <w:rsid w:val="00D505E2"/>
    <w:rsid w:val="00D50B00"/>
    <w:rsid w:val="00D50F6D"/>
    <w:rsid w:val="00D511A8"/>
    <w:rsid w:val="00D513F0"/>
    <w:rsid w:val="00D52031"/>
    <w:rsid w:val="00D52523"/>
    <w:rsid w:val="00D57364"/>
    <w:rsid w:val="00D578FF"/>
    <w:rsid w:val="00D674CA"/>
    <w:rsid w:val="00D724DC"/>
    <w:rsid w:val="00D725B8"/>
    <w:rsid w:val="00D7506E"/>
    <w:rsid w:val="00D7511C"/>
    <w:rsid w:val="00D76453"/>
    <w:rsid w:val="00D80F7F"/>
    <w:rsid w:val="00D81299"/>
    <w:rsid w:val="00D83B46"/>
    <w:rsid w:val="00D87F57"/>
    <w:rsid w:val="00D903B3"/>
    <w:rsid w:val="00D90658"/>
    <w:rsid w:val="00D940BB"/>
    <w:rsid w:val="00DA2518"/>
    <w:rsid w:val="00DA28CA"/>
    <w:rsid w:val="00DA43E1"/>
    <w:rsid w:val="00DA47B1"/>
    <w:rsid w:val="00DA59FE"/>
    <w:rsid w:val="00DB0385"/>
    <w:rsid w:val="00DB1CEA"/>
    <w:rsid w:val="00DB5E6F"/>
    <w:rsid w:val="00DB6517"/>
    <w:rsid w:val="00DB71DB"/>
    <w:rsid w:val="00DB7BEC"/>
    <w:rsid w:val="00DC030A"/>
    <w:rsid w:val="00DC45EB"/>
    <w:rsid w:val="00DC5064"/>
    <w:rsid w:val="00DD23D0"/>
    <w:rsid w:val="00DD2E06"/>
    <w:rsid w:val="00DD353D"/>
    <w:rsid w:val="00DD65F1"/>
    <w:rsid w:val="00DE04F2"/>
    <w:rsid w:val="00DE0B8A"/>
    <w:rsid w:val="00DE15FA"/>
    <w:rsid w:val="00DE2D88"/>
    <w:rsid w:val="00DE456F"/>
    <w:rsid w:val="00DE79DF"/>
    <w:rsid w:val="00DF2E88"/>
    <w:rsid w:val="00DF2F70"/>
    <w:rsid w:val="00DF342E"/>
    <w:rsid w:val="00DF52A3"/>
    <w:rsid w:val="00E00327"/>
    <w:rsid w:val="00E01E43"/>
    <w:rsid w:val="00E03277"/>
    <w:rsid w:val="00E04893"/>
    <w:rsid w:val="00E05313"/>
    <w:rsid w:val="00E05339"/>
    <w:rsid w:val="00E05C41"/>
    <w:rsid w:val="00E0601E"/>
    <w:rsid w:val="00E06D0F"/>
    <w:rsid w:val="00E078E5"/>
    <w:rsid w:val="00E1024E"/>
    <w:rsid w:val="00E14359"/>
    <w:rsid w:val="00E150C2"/>
    <w:rsid w:val="00E15C61"/>
    <w:rsid w:val="00E20664"/>
    <w:rsid w:val="00E20B93"/>
    <w:rsid w:val="00E21D9D"/>
    <w:rsid w:val="00E21DBC"/>
    <w:rsid w:val="00E21F75"/>
    <w:rsid w:val="00E235EA"/>
    <w:rsid w:val="00E315D7"/>
    <w:rsid w:val="00E3230B"/>
    <w:rsid w:val="00E3233E"/>
    <w:rsid w:val="00E326CB"/>
    <w:rsid w:val="00E33799"/>
    <w:rsid w:val="00E33ADA"/>
    <w:rsid w:val="00E342E7"/>
    <w:rsid w:val="00E352D9"/>
    <w:rsid w:val="00E35918"/>
    <w:rsid w:val="00E3603E"/>
    <w:rsid w:val="00E37600"/>
    <w:rsid w:val="00E40B66"/>
    <w:rsid w:val="00E41985"/>
    <w:rsid w:val="00E467DC"/>
    <w:rsid w:val="00E46873"/>
    <w:rsid w:val="00E5229D"/>
    <w:rsid w:val="00E52A96"/>
    <w:rsid w:val="00E52B3D"/>
    <w:rsid w:val="00E5400C"/>
    <w:rsid w:val="00E54A21"/>
    <w:rsid w:val="00E55DA2"/>
    <w:rsid w:val="00E55E9B"/>
    <w:rsid w:val="00E619D9"/>
    <w:rsid w:val="00E63593"/>
    <w:rsid w:val="00E63E53"/>
    <w:rsid w:val="00E650F9"/>
    <w:rsid w:val="00E6572E"/>
    <w:rsid w:val="00E717C1"/>
    <w:rsid w:val="00E71BB4"/>
    <w:rsid w:val="00E73E5A"/>
    <w:rsid w:val="00E75FD4"/>
    <w:rsid w:val="00E76170"/>
    <w:rsid w:val="00E77FDC"/>
    <w:rsid w:val="00E80A7E"/>
    <w:rsid w:val="00E80DE6"/>
    <w:rsid w:val="00E81D74"/>
    <w:rsid w:val="00E822C3"/>
    <w:rsid w:val="00E83028"/>
    <w:rsid w:val="00E92982"/>
    <w:rsid w:val="00E939D1"/>
    <w:rsid w:val="00E93B96"/>
    <w:rsid w:val="00E93E76"/>
    <w:rsid w:val="00E94D29"/>
    <w:rsid w:val="00E95F7B"/>
    <w:rsid w:val="00E96DFD"/>
    <w:rsid w:val="00E97319"/>
    <w:rsid w:val="00E973EA"/>
    <w:rsid w:val="00E974B9"/>
    <w:rsid w:val="00E977AE"/>
    <w:rsid w:val="00EA2500"/>
    <w:rsid w:val="00EA3118"/>
    <w:rsid w:val="00EA3707"/>
    <w:rsid w:val="00EA3A29"/>
    <w:rsid w:val="00EA47C0"/>
    <w:rsid w:val="00EA5224"/>
    <w:rsid w:val="00EA698E"/>
    <w:rsid w:val="00EB01A9"/>
    <w:rsid w:val="00EB105C"/>
    <w:rsid w:val="00EB2145"/>
    <w:rsid w:val="00EB3BD7"/>
    <w:rsid w:val="00EB4CD2"/>
    <w:rsid w:val="00EB531B"/>
    <w:rsid w:val="00EB5512"/>
    <w:rsid w:val="00EC0116"/>
    <w:rsid w:val="00EC03D7"/>
    <w:rsid w:val="00EC0D38"/>
    <w:rsid w:val="00EC0E11"/>
    <w:rsid w:val="00EC3576"/>
    <w:rsid w:val="00EC4453"/>
    <w:rsid w:val="00EC4CFB"/>
    <w:rsid w:val="00EC5FB8"/>
    <w:rsid w:val="00ED057E"/>
    <w:rsid w:val="00ED0997"/>
    <w:rsid w:val="00ED0EA2"/>
    <w:rsid w:val="00ED1B40"/>
    <w:rsid w:val="00ED3594"/>
    <w:rsid w:val="00ED3B43"/>
    <w:rsid w:val="00ED4D09"/>
    <w:rsid w:val="00ED51CD"/>
    <w:rsid w:val="00ED6FAA"/>
    <w:rsid w:val="00ED7647"/>
    <w:rsid w:val="00EE0189"/>
    <w:rsid w:val="00EE1FDB"/>
    <w:rsid w:val="00EE232C"/>
    <w:rsid w:val="00EE2E80"/>
    <w:rsid w:val="00EE536F"/>
    <w:rsid w:val="00EE5E37"/>
    <w:rsid w:val="00EE65FF"/>
    <w:rsid w:val="00EE711E"/>
    <w:rsid w:val="00EF002F"/>
    <w:rsid w:val="00EF042C"/>
    <w:rsid w:val="00EF052B"/>
    <w:rsid w:val="00EF19AB"/>
    <w:rsid w:val="00EF225B"/>
    <w:rsid w:val="00EF7852"/>
    <w:rsid w:val="00F00B2F"/>
    <w:rsid w:val="00F02F77"/>
    <w:rsid w:val="00F04903"/>
    <w:rsid w:val="00F04AEA"/>
    <w:rsid w:val="00F04CA5"/>
    <w:rsid w:val="00F06BE7"/>
    <w:rsid w:val="00F07647"/>
    <w:rsid w:val="00F106A2"/>
    <w:rsid w:val="00F11AA0"/>
    <w:rsid w:val="00F13029"/>
    <w:rsid w:val="00F13E76"/>
    <w:rsid w:val="00F143E2"/>
    <w:rsid w:val="00F14472"/>
    <w:rsid w:val="00F14C42"/>
    <w:rsid w:val="00F151B6"/>
    <w:rsid w:val="00F15828"/>
    <w:rsid w:val="00F15FB2"/>
    <w:rsid w:val="00F16868"/>
    <w:rsid w:val="00F177B5"/>
    <w:rsid w:val="00F20E61"/>
    <w:rsid w:val="00F237C5"/>
    <w:rsid w:val="00F27B67"/>
    <w:rsid w:val="00F27F0E"/>
    <w:rsid w:val="00F337F6"/>
    <w:rsid w:val="00F341CD"/>
    <w:rsid w:val="00F341E3"/>
    <w:rsid w:val="00F3686E"/>
    <w:rsid w:val="00F373FD"/>
    <w:rsid w:val="00F37BF1"/>
    <w:rsid w:val="00F400A4"/>
    <w:rsid w:val="00F4053B"/>
    <w:rsid w:val="00F40D6C"/>
    <w:rsid w:val="00F41DE0"/>
    <w:rsid w:val="00F46798"/>
    <w:rsid w:val="00F46967"/>
    <w:rsid w:val="00F46B9C"/>
    <w:rsid w:val="00F4794E"/>
    <w:rsid w:val="00F47ABB"/>
    <w:rsid w:val="00F47CD1"/>
    <w:rsid w:val="00F5042B"/>
    <w:rsid w:val="00F51198"/>
    <w:rsid w:val="00F553FA"/>
    <w:rsid w:val="00F55A61"/>
    <w:rsid w:val="00F569B4"/>
    <w:rsid w:val="00F56FF3"/>
    <w:rsid w:val="00F6289C"/>
    <w:rsid w:val="00F63EE7"/>
    <w:rsid w:val="00F6708E"/>
    <w:rsid w:val="00F67878"/>
    <w:rsid w:val="00F70C9F"/>
    <w:rsid w:val="00F7152D"/>
    <w:rsid w:val="00F725DC"/>
    <w:rsid w:val="00F72E02"/>
    <w:rsid w:val="00F73171"/>
    <w:rsid w:val="00F74240"/>
    <w:rsid w:val="00F81439"/>
    <w:rsid w:val="00F819C5"/>
    <w:rsid w:val="00F8734C"/>
    <w:rsid w:val="00F87793"/>
    <w:rsid w:val="00F90CED"/>
    <w:rsid w:val="00F9213D"/>
    <w:rsid w:val="00F9269F"/>
    <w:rsid w:val="00F92C44"/>
    <w:rsid w:val="00F942B1"/>
    <w:rsid w:val="00F948BA"/>
    <w:rsid w:val="00F95F7F"/>
    <w:rsid w:val="00F97E0C"/>
    <w:rsid w:val="00FA3455"/>
    <w:rsid w:val="00FA418D"/>
    <w:rsid w:val="00FA455B"/>
    <w:rsid w:val="00FA49D8"/>
    <w:rsid w:val="00FA4F4E"/>
    <w:rsid w:val="00FA6869"/>
    <w:rsid w:val="00FB0EA4"/>
    <w:rsid w:val="00FB68F1"/>
    <w:rsid w:val="00FB6D10"/>
    <w:rsid w:val="00FB6DA0"/>
    <w:rsid w:val="00FC1245"/>
    <w:rsid w:val="00FC1430"/>
    <w:rsid w:val="00FC2EA9"/>
    <w:rsid w:val="00FC3449"/>
    <w:rsid w:val="00FC3CD0"/>
    <w:rsid w:val="00FC4A81"/>
    <w:rsid w:val="00FC5266"/>
    <w:rsid w:val="00FC5755"/>
    <w:rsid w:val="00FC6675"/>
    <w:rsid w:val="00FD0BF3"/>
    <w:rsid w:val="00FD316D"/>
    <w:rsid w:val="00FD618F"/>
    <w:rsid w:val="00FD69B5"/>
    <w:rsid w:val="00FE11A7"/>
    <w:rsid w:val="00FE2047"/>
    <w:rsid w:val="00FE448A"/>
    <w:rsid w:val="00FE5B91"/>
    <w:rsid w:val="00FE7DB8"/>
    <w:rsid w:val="00FF28E2"/>
    <w:rsid w:val="00FF2F92"/>
    <w:rsid w:val="00FF6614"/>
    <w:rsid w:val="00FF7995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767D6F"/>
  <w15:docId w15:val="{00CF2652-D204-48FD-B15C-F16F7879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EE9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070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40D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1148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135984"/>
    <w:pPr>
      <w:spacing w:after="0" w:line="240" w:lineRule="auto"/>
    </w:pPr>
    <w:rPr>
      <w:rFonts w:eastAsia="Calibri"/>
      <w:szCs w:val="21"/>
    </w:rPr>
  </w:style>
  <w:style w:type="paragraph" w:customStyle="1" w:styleId="C">
    <w:name w:val="C отступом"/>
    <w:basedOn w:val="a"/>
    <w:rsid w:val="001D62BF"/>
    <w:pPr>
      <w:ind w:firstLine="567"/>
      <w:jc w:val="both"/>
    </w:pPr>
  </w:style>
  <w:style w:type="character" w:customStyle="1" w:styleId="a4">
    <w:name w:val="Текст Знак"/>
    <w:link w:val="a3"/>
    <w:rsid w:val="00135984"/>
    <w:rPr>
      <w:rFonts w:ascii="Calibri" w:eastAsia="Calibri" w:hAnsi="Calibri"/>
      <w:sz w:val="22"/>
      <w:szCs w:val="21"/>
      <w:lang w:eastAsia="en-US"/>
    </w:rPr>
  </w:style>
  <w:style w:type="paragraph" w:styleId="a5">
    <w:name w:val="Balloon Text"/>
    <w:basedOn w:val="a"/>
    <w:link w:val="a6"/>
    <w:rsid w:val="006E55F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6E55F6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B90E5B"/>
    <w:pPr>
      <w:ind w:left="720"/>
      <w:contextualSpacing/>
    </w:pPr>
    <w:rPr>
      <w:rFonts w:eastAsia="Calibri"/>
    </w:rPr>
  </w:style>
  <w:style w:type="character" w:styleId="a8">
    <w:name w:val="Hyperlink"/>
    <w:uiPriority w:val="99"/>
    <w:unhideWhenUsed/>
    <w:rsid w:val="00BC74B4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74B4"/>
  </w:style>
  <w:style w:type="character" w:styleId="a9">
    <w:name w:val="Strong"/>
    <w:basedOn w:val="a0"/>
    <w:uiPriority w:val="22"/>
    <w:qFormat/>
    <w:rsid w:val="00BC74B4"/>
    <w:rPr>
      <w:b/>
      <w:bCs/>
    </w:rPr>
  </w:style>
  <w:style w:type="paragraph" w:styleId="aa">
    <w:name w:val="Normal (Web)"/>
    <w:basedOn w:val="a"/>
    <w:uiPriority w:val="99"/>
    <w:unhideWhenUsed/>
    <w:rsid w:val="005976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5E5B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1529B0"/>
  </w:style>
  <w:style w:type="character" w:customStyle="1" w:styleId="30">
    <w:name w:val="Заголовок 3 Знак"/>
    <w:basedOn w:val="a0"/>
    <w:link w:val="3"/>
    <w:rsid w:val="0011148D"/>
    <w:rPr>
      <w:rFonts w:ascii="Arial" w:hAnsi="Arial" w:cs="Arial"/>
      <w:b/>
      <w:bCs/>
      <w:sz w:val="26"/>
      <w:szCs w:val="26"/>
    </w:rPr>
  </w:style>
  <w:style w:type="character" w:customStyle="1" w:styleId="tlid-translation">
    <w:name w:val="tlid-translation"/>
    <w:basedOn w:val="a0"/>
    <w:rsid w:val="0011148D"/>
  </w:style>
  <w:style w:type="table" w:customStyle="1" w:styleId="11">
    <w:name w:val="Сетка таблицы1"/>
    <w:basedOn w:val="a1"/>
    <w:next w:val="ab"/>
    <w:uiPriority w:val="39"/>
    <w:rsid w:val="00E315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F40D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efault">
    <w:name w:val="Default"/>
    <w:rsid w:val="00C11F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807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AC7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74DE"/>
    <w:rPr>
      <w:rFonts w:ascii="Courier New" w:hAnsi="Courier New" w:cs="Courier New"/>
    </w:rPr>
  </w:style>
  <w:style w:type="paragraph" w:styleId="ac">
    <w:name w:val="Title"/>
    <w:basedOn w:val="a"/>
    <w:next w:val="a"/>
    <w:link w:val="ad"/>
    <w:qFormat/>
    <w:rsid w:val="00FA45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FA45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e">
    <w:name w:val="header"/>
    <w:basedOn w:val="a"/>
    <w:link w:val="af"/>
    <w:unhideWhenUsed/>
    <w:rsid w:val="00601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601E93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601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01E93"/>
    <w:rPr>
      <w:rFonts w:ascii="Calibri" w:hAnsi="Calibri"/>
      <w:sz w:val="22"/>
      <w:szCs w:val="22"/>
      <w:lang w:eastAsia="en-US"/>
    </w:rPr>
  </w:style>
  <w:style w:type="character" w:customStyle="1" w:styleId="af2">
    <w:name w:val="Основной текст_"/>
    <w:basedOn w:val="a0"/>
    <w:link w:val="12"/>
    <w:rsid w:val="00962E9E"/>
    <w:rPr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962E9E"/>
    <w:rPr>
      <w:b/>
      <w:bCs/>
      <w:shd w:val="clear" w:color="auto" w:fill="FFFFFF"/>
    </w:rPr>
  </w:style>
  <w:style w:type="character" w:customStyle="1" w:styleId="af5">
    <w:name w:val="Другое_"/>
    <w:basedOn w:val="a0"/>
    <w:link w:val="af6"/>
    <w:rsid w:val="00962E9E"/>
    <w:rPr>
      <w:shd w:val="clear" w:color="auto" w:fill="FFFFFF"/>
    </w:rPr>
  </w:style>
  <w:style w:type="paragraph" w:customStyle="1" w:styleId="12">
    <w:name w:val="Основной текст1"/>
    <w:basedOn w:val="a"/>
    <w:link w:val="af2"/>
    <w:rsid w:val="00962E9E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0"/>
      <w:szCs w:val="20"/>
      <w:lang w:eastAsia="ru-RU"/>
    </w:rPr>
  </w:style>
  <w:style w:type="paragraph" w:customStyle="1" w:styleId="af4">
    <w:name w:val="Подпись к таблице"/>
    <w:basedOn w:val="a"/>
    <w:link w:val="af3"/>
    <w:rsid w:val="00962E9E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af6">
    <w:name w:val="Другое"/>
    <w:basedOn w:val="a"/>
    <w:link w:val="af5"/>
    <w:rsid w:val="00962E9E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0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8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E2061-A030-40F4-8058-E0B47216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5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TUSUR</Company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Прокопчук Елена Викторовна</cp:lastModifiedBy>
  <cp:revision>5</cp:revision>
  <cp:lastPrinted>2026-06-24T07:47:00Z</cp:lastPrinted>
  <dcterms:created xsi:type="dcterms:W3CDTF">2026-06-25T04:47:00Z</dcterms:created>
  <dcterms:modified xsi:type="dcterms:W3CDTF">2026-06-29T04:09:00Z</dcterms:modified>
</cp:coreProperties>
</file>